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6537" w14:textId="77777777" w:rsidR="00694FE0" w:rsidRPr="002C7FDA" w:rsidRDefault="00694FE0" w:rsidP="0033211A">
      <w:pPr>
        <w:rPr>
          <w:rFonts w:ascii="標楷體" w:eastAsia="標楷體" w:hAnsi="標楷體"/>
          <w:b/>
          <w:bCs/>
          <w:sz w:val="44"/>
          <w:szCs w:val="44"/>
        </w:rPr>
      </w:pPr>
      <w:r w:rsidRPr="002C7FDA">
        <w:rPr>
          <w:rFonts w:ascii="標楷體" w:eastAsia="標楷體" w:hAnsi="標楷體"/>
          <w:b/>
          <w:bCs/>
          <w:sz w:val="44"/>
          <w:szCs w:val="44"/>
        </w:rPr>
        <w:t>新高中經濟學探索</w:t>
      </w:r>
      <w:r w:rsidRPr="002C7FDA">
        <w:rPr>
          <w:rFonts w:ascii="標楷體" w:eastAsia="標楷體" w:hAnsi="標楷體" w:hint="eastAsia"/>
          <w:b/>
          <w:bCs/>
          <w:sz w:val="44"/>
          <w:szCs w:val="44"/>
        </w:rPr>
        <w:t>（</w:t>
      </w:r>
      <w:r w:rsidRPr="002C7FDA">
        <w:rPr>
          <w:rFonts w:ascii="標楷體" w:eastAsia="標楷體" w:hAnsi="標楷體"/>
          <w:b/>
          <w:bCs/>
          <w:sz w:val="44"/>
          <w:szCs w:val="44"/>
        </w:rPr>
        <w:t>第三版</w:t>
      </w:r>
      <w:r w:rsidRPr="002C7FDA">
        <w:rPr>
          <w:rFonts w:ascii="標楷體" w:eastAsia="標楷體" w:hAnsi="標楷體" w:hint="eastAsia"/>
          <w:b/>
          <w:bCs/>
          <w:sz w:val="44"/>
          <w:szCs w:val="44"/>
        </w:rPr>
        <w:t>）</w:t>
      </w:r>
    </w:p>
    <w:p w14:paraId="6BF1DB2D" w14:textId="77777777" w:rsidR="00694FE0" w:rsidRPr="002C7FDA" w:rsidRDefault="00694FE0" w:rsidP="0033211A">
      <w:pPr>
        <w:rPr>
          <w:rFonts w:ascii="標楷體" w:eastAsia="標楷體" w:hAnsi="標楷體"/>
          <w:kern w:val="16"/>
          <w:sz w:val="36"/>
          <w:szCs w:val="36"/>
        </w:rPr>
      </w:pPr>
      <w:r w:rsidRPr="002C7FDA">
        <w:rPr>
          <w:rFonts w:ascii="標楷體" w:eastAsia="標楷體" w:hAnsi="標楷體" w:hint="eastAsia"/>
          <w:kern w:val="16"/>
          <w:sz w:val="36"/>
          <w:szCs w:val="36"/>
        </w:rPr>
        <w:t>高中經濟科國家安全教育資源套</w:t>
      </w:r>
    </w:p>
    <w:p w14:paraId="38723247" w14:textId="77777777" w:rsidR="00694FE0" w:rsidRDefault="00694FE0" w:rsidP="00694FE0"/>
    <w:p w14:paraId="0FFF9B0C" w14:textId="77777777" w:rsidR="00694FE0" w:rsidRDefault="00694FE0" w:rsidP="00694FE0"/>
    <w:p w14:paraId="5BEBD940" w14:textId="77777777" w:rsidR="00694FE0" w:rsidRPr="00CD2ACF" w:rsidRDefault="00694FE0" w:rsidP="00550365">
      <w:pPr>
        <w:topLinePunct/>
        <w:spacing w:after="120"/>
        <w:ind w:left="-56"/>
        <w:rPr>
          <w:rFonts w:ascii="標楷體" w:eastAsia="標楷體" w:hAnsi="標楷體"/>
          <w:b/>
          <w:bCs/>
          <w:sz w:val="44"/>
          <w:szCs w:val="44"/>
        </w:rPr>
      </w:pPr>
      <w:r w:rsidRPr="00CD2ACF">
        <w:rPr>
          <w:rFonts w:ascii="標楷體" w:eastAsia="標楷體" w:hAnsi="標楷體" w:hint="eastAsia"/>
          <w:b/>
          <w:bCs/>
          <w:kern w:val="16"/>
          <w:sz w:val="44"/>
          <w:szCs w:val="44"/>
        </w:rPr>
        <w:t>目錄</w:t>
      </w:r>
    </w:p>
    <w:p w14:paraId="283101F8" w14:textId="5BF7B402" w:rsidR="00694FE0" w:rsidRPr="00114F03" w:rsidRDefault="00694FE0" w:rsidP="00CD2ACF">
      <w:pPr>
        <w:topLinePunct/>
        <w:ind w:left="1134" w:hanging="1134"/>
        <w:rPr>
          <w:rFonts w:eastAsiaTheme="minorEastAsia"/>
        </w:rPr>
      </w:pPr>
      <w:r w:rsidRPr="00114F03">
        <w:rPr>
          <w:rFonts w:eastAsiaTheme="minorEastAsia"/>
          <w:b/>
          <w:bCs/>
        </w:rPr>
        <w:t>工作紙</w:t>
      </w:r>
      <w:r w:rsidRPr="00114F03">
        <w:rPr>
          <w:rFonts w:eastAsiaTheme="minorEastAsia"/>
          <w:b/>
          <w:bCs/>
        </w:rPr>
        <w:t>1</w:t>
      </w:r>
      <w:r w:rsidR="00BF0391" w:rsidRPr="00114F03">
        <w:rPr>
          <w:rFonts w:eastAsiaTheme="minorEastAsia"/>
        </w:rPr>
        <w:tab/>
      </w:r>
      <w:r w:rsidRPr="00114F03">
        <w:rPr>
          <w:rFonts w:eastAsiaTheme="minorEastAsia"/>
        </w:rPr>
        <w:t>簡介：甚麼是國家安全？</w:t>
      </w:r>
    </w:p>
    <w:p w14:paraId="7B254CB3" w14:textId="77777777" w:rsidR="00694FE0" w:rsidRPr="00114F03" w:rsidRDefault="00694FE0" w:rsidP="00BF0391">
      <w:pPr>
        <w:ind w:left="1134" w:hanging="1134"/>
        <w:rPr>
          <w:rFonts w:eastAsiaTheme="minorEastAsia"/>
        </w:rPr>
      </w:pPr>
    </w:p>
    <w:p w14:paraId="4DCB6D0C" w14:textId="4FB92468" w:rsidR="00694FE0" w:rsidRPr="00114F03" w:rsidRDefault="00694FE0" w:rsidP="00BF0391">
      <w:pPr>
        <w:ind w:left="1134" w:hanging="1134"/>
        <w:rPr>
          <w:rFonts w:eastAsiaTheme="minorEastAsia"/>
        </w:rPr>
      </w:pPr>
      <w:r w:rsidRPr="00114F03">
        <w:rPr>
          <w:rFonts w:eastAsiaTheme="minorEastAsia"/>
          <w:b/>
          <w:bCs/>
        </w:rPr>
        <w:t>工作紙</w:t>
      </w:r>
      <w:r w:rsidRPr="00114F03">
        <w:rPr>
          <w:rFonts w:eastAsiaTheme="minorEastAsia"/>
          <w:b/>
          <w:bCs/>
        </w:rPr>
        <w:t>2</w:t>
      </w:r>
      <w:r w:rsidR="00BF0391" w:rsidRPr="00114F03">
        <w:rPr>
          <w:rFonts w:eastAsiaTheme="minorEastAsia"/>
        </w:rPr>
        <w:tab/>
      </w:r>
      <w:r w:rsidRPr="00114F03">
        <w:rPr>
          <w:rFonts w:eastAsiaTheme="minorEastAsia"/>
        </w:rPr>
        <w:t>影響國家經濟安全的因素</w:t>
      </w:r>
    </w:p>
    <w:p w14:paraId="10234186" w14:textId="77777777" w:rsidR="00694FE0" w:rsidRPr="00114F03" w:rsidRDefault="00694FE0" w:rsidP="00BF0391">
      <w:pPr>
        <w:ind w:left="1134" w:hanging="1134"/>
        <w:rPr>
          <w:rFonts w:eastAsiaTheme="minorEastAsia"/>
        </w:rPr>
      </w:pPr>
    </w:p>
    <w:p w14:paraId="07BDA588" w14:textId="12473F05" w:rsidR="00694FE0" w:rsidRPr="00114F03" w:rsidRDefault="00694FE0" w:rsidP="00B77DEB">
      <w:pPr>
        <w:spacing w:after="120"/>
        <w:ind w:left="1134" w:hanging="1134"/>
        <w:rPr>
          <w:rFonts w:eastAsiaTheme="minorEastAsia"/>
        </w:rPr>
      </w:pPr>
      <w:r w:rsidRPr="00114F03">
        <w:rPr>
          <w:rFonts w:eastAsiaTheme="minorEastAsia"/>
          <w:b/>
          <w:bCs/>
        </w:rPr>
        <w:t>工作紙</w:t>
      </w:r>
      <w:r w:rsidRPr="00114F03">
        <w:rPr>
          <w:rFonts w:eastAsiaTheme="minorEastAsia"/>
          <w:b/>
          <w:bCs/>
        </w:rPr>
        <w:t>3</w:t>
      </w:r>
      <w:r w:rsidR="00BF0391" w:rsidRPr="00114F03">
        <w:rPr>
          <w:rFonts w:eastAsiaTheme="minorEastAsia"/>
        </w:rPr>
        <w:tab/>
      </w:r>
      <w:r w:rsidRPr="00114F03">
        <w:rPr>
          <w:rFonts w:eastAsiaTheme="minorEastAsia"/>
        </w:rPr>
        <w:t>香港政府如何維持銀行和金融體系穩定</w:t>
      </w:r>
      <w:r w:rsidR="00463F0C">
        <w:rPr>
          <w:rFonts w:eastAsiaTheme="minorEastAsia" w:hint="eastAsia"/>
        </w:rPr>
        <w:t xml:space="preserve"> </w:t>
      </w:r>
      <w:r w:rsidR="00BF0391" w:rsidRPr="00114F03">
        <w:rPr>
          <w:rFonts w:eastAsiaTheme="minorEastAsia"/>
          <w:b/>
          <w:bCs/>
          <w:bdr w:val="single" w:sz="4" w:space="0" w:color="auto"/>
          <w:shd w:val="pct15" w:color="auto" w:fill="FFFFFF"/>
        </w:rPr>
        <w:t>樣本</w:t>
      </w:r>
    </w:p>
    <w:p w14:paraId="118405E3" w14:textId="4AFAE960" w:rsidR="00694FE0" w:rsidRPr="00114F03" w:rsidRDefault="00BC52D7" w:rsidP="00FF61A4">
      <w:pPr>
        <w:spacing w:after="60" w:line="280" w:lineRule="exact"/>
        <w:ind w:left="1554" w:hanging="278"/>
        <w:rPr>
          <w:rFonts w:eastAsiaTheme="minorEastAsia"/>
          <w:i/>
          <w:iCs/>
          <w:sz w:val="22"/>
          <w:szCs w:val="22"/>
        </w:rPr>
      </w:pPr>
      <w:r w:rsidRPr="00FF61A4">
        <w:rPr>
          <w:rFonts w:eastAsiaTheme="minorEastAsia"/>
          <w:i/>
          <w:iCs/>
          <w:sz w:val="22"/>
          <w:szCs w:val="22"/>
        </w:rPr>
        <w:sym w:font="Wingdings" w:char="F077"/>
      </w:r>
      <w:r w:rsidRPr="00114F03">
        <w:rPr>
          <w:rFonts w:eastAsiaTheme="minorEastAsia"/>
          <w:i/>
          <w:iCs/>
          <w:sz w:val="22"/>
          <w:szCs w:val="22"/>
        </w:rPr>
        <w:tab/>
      </w:r>
      <w:r w:rsidR="00694FE0" w:rsidRPr="00114F03">
        <w:rPr>
          <w:rFonts w:eastAsiaTheme="minorEastAsia"/>
          <w:i/>
          <w:iCs/>
          <w:sz w:val="22"/>
          <w:szCs w:val="22"/>
        </w:rPr>
        <w:t>經濟科課程課題：</w:t>
      </w:r>
      <w:r w:rsidR="00694FE0" w:rsidRPr="00114F03">
        <w:rPr>
          <w:rFonts w:eastAsiaTheme="minorEastAsia"/>
          <w:i/>
          <w:iCs/>
          <w:sz w:val="22"/>
          <w:szCs w:val="22"/>
        </w:rPr>
        <w:t xml:space="preserve">H </w:t>
      </w:r>
      <w:r w:rsidR="00694FE0" w:rsidRPr="00114F03">
        <w:rPr>
          <w:rFonts w:eastAsiaTheme="minorEastAsia"/>
          <w:i/>
          <w:iCs/>
          <w:sz w:val="22"/>
          <w:szCs w:val="22"/>
        </w:rPr>
        <w:t>貨幣與銀行</w:t>
      </w:r>
    </w:p>
    <w:p w14:paraId="10E280C7" w14:textId="4187B00B" w:rsidR="00694FE0" w:rsidRPr="00114F03" w:rsidRDefault="00BC52D7" w:rsidP="00FF61A4">
      <w:pPr>
        <w:spacing w:after="60" w:line="280" w:lineRule="exact"/>
        <w:ind w:left="1554" w:hanging="278"/>
        <w:rPr>
          <w:rFonts w:eastAsiaTheme="minorEastAsia"/>
          <w:i/>
          <w:iCs/>
          <w:sz w:val="22"/>
          <w:szCs w:val="22"/>
        </w:rPr>
      </w:pPr>
      <w:r w:rsidRPr="00FF61A4">
        <w:rPr>
          <w:rFonts w:eastAsiaTheme="minorEastAsia"/>
          <w:i/>
          <w:iCs/>
          <w:sz w:val="22"/>
          <w:szCs w:val="22"/>
        </w:rPr>
        <w:sym w:font="Wingdings" w:char="F077"/>
      </w:r>
      <w:r w:rsidRPr="00114F03">
        <w:rPr>
          <w:rFonts w:eastAsiaTheme="minorEastAsia"/>
          <w:i/>
          <w:iCs/>
          <w:sz w:val="22"/>
          <w:szCs w:val="22"/>
        </w:rPr>
        <w:tab/>
      </w:r>
      <w:r w:rsidR="00694FE0" w:rsidRPr="00114F03">
        <w:rPr>
          <w:rFonts w:eastAsiaTheme="minorEastAsia"/>
          <w:i/>
          <w:iCs/>
          <w:sz w:val="22"/>
          <w:szCs w:val="22"/>
        </w:rPr>
        <w:t>國家安全教育課程框架：範疇七</w:t>
      </w:r>
    </w:p>
    <w:p w14:paraId="5C730551" w14:textId="0AF8C5FF" w:rsidR="00694FE0" w:rsidRPr="00114F03" w:rsidRDefault="00BC52D7" w:rsidP="00FF61A4">
      <w:pPr>
        <w:spacing w:after="60" w:line="280" w:lineRule="exact"/>
        <w:ind w:left="1554" w:hanging="278"/>
        <w:rPr>
          <w:rFonts w:eastAsiaTheme="minorEastAsia"/>
          <w:i/>
          <w:iCs/>
          <w:sz w:val="22"/>
          <w:szCs w:val="22"/>
        </w:rPr>
      </w:pPr>
      <w:r w:rsidRPr="00FF61A4">
        <w:rPr>
          <w:rFonts w:eastAsiaTheme="minorEastAsia"/>
          <w:i/>
          <w:iCs/>
          <w:sz w:val="22"/>
          <w:szCs w:val="22"/>
        </w:rPr>
        <w:sym w:font="Wingdings" w:char="F077"/>
      </w:r>
      <w:r w:rsidRPr="00114F03">
        <w:rPr>
          <w:rFonts w:eastAsiaTheme="minorEastAsia"/>
          <w:i/>
          <w:iCs/>
          <w:sz w:val="22"/>
          <w:szCs w:val="22"/>
        </w:rPr>
        <w:tab/>
      </w:r>
      <w:r w:rsidR="00694FE0" w:rsidRPr="00114F03">
        <w:rPr>
          <w:rFonts w:eastAsiaTheme="minorEastAsia"/>
          <w:i/>
          <w:iCs/>
          <w:sz w:val="22"/>
          <w:szCs w:val="22"/>
        </w:rPr>
        <w:t>學習元素：探討香港貨幣及銀行體系的穩定與國家安全的關係</w:t>
      </w:r>
    </w:p>
    <w:p w14:paraId="439FE904" w14:textId="5224C468" w:rsidR="00694FE0" w:rsidRPr="00114F03" w:rsidRDefault="00BC52D7" w:rsidP="00FF61A4">
      <w:pPr>
        <w:spacing w:after="60" w:line="280" w:lineRule="exact"/>
        <w:ind w:left="1554" w:hanging="278"/>
        <w:rPr>
          <w:rFonts w:eastAsiaTheme="minorEastAsia"/>
          <w:i/>
          <w:iCs/>
          <w:sz w:val="22"/>
          <w:szCs w:val="22"/>
        </w:rPr>
      </w:pPr>
      <w:r w:rsidRPr="00FF61A4">
        <w:rPr>
          <w:rFonts w:eastAsiaTheme="minorEastAsia"/>
          <w:i/>
          <w:iCs/>
          <w:sz w:val="22"/>
          <w:szCs w:val="22"/>
        </w:rPr>
        <w:sym w:font="Wingdings" w:char="F077"/>
      </w:r>
      <w:r w:rsidRPr="00114F03">
        <w:rPr>
          <w:rFonts w:eastAsiaTheme="minorEastAsia"/>
          <w:i/>
          <w:iCs/>
          <w:sz w:val="22"/>
          <w:szCs w:val="22"/>
        </w:rPr>
        <w:tab/>
      </w:r>
      <w:r w:rsidR="00694FE0" w:rsidRPr="00114F03">
        <w:rPr>
          <w:rFonts w:eastAsiaTheme="minorEastAsia"/>
          <w:i/>
          <w:iCs/>
          <w:sz w:val="22"/>
          <w:szCs w:val="22"/>
        </w:rPr>
        <w:t>適用課本章節：第</w:t>
      </w:r>
      <w:r w:rsidR="00694FE0" w:rsidRPr="00114F03">
        <w:rPr>
          <w:rFonts w:eastAsiaTheme="minorEastAsia"/>
          <w:i/>
          <w:iCs/>
          <w:sz w:val="22"/>
          <w:szCs w:val="22"/>
        </w:rPr>
        <w:t>6</w:t>
      </w:r>
      <w:r w:rsidR="00694FE0" w:rsidRPr="00114F03">
        <w:rPr>
          <w:rFonts w:eastAsiaTheme="minorEastAsia"/>
          <w:i/>
          <w:iCs/>
          <w:sz w:val="22"/>
          <w:szCs w:val="22"/>
        </w:rPr>
        <w:t>冊</w:t>
      </w:r>
      <w:r w:rsidR="00641C35">
        <w:rPr>
          <w:rFonts w:eastAsiaTheme="minorEastAsia" w:hint="eastAsia"/>
          <w:i/>
          <w:iCs/>
          <w:sz w:val="22"/>
          <w:szCs w:val="22"/>
        </w:rPr>
        <w:t>的</w:t>
      </w:r>
      <w:r w:rsidR="00694FE0" w:rsidRPr="00114F03">
        <w:rPr>
          <w:rFonts w:eastAsiaTheme="minorEastAsia"/>
          <w:i/>
          <w:iCs/>
          <w:sz w:val="22"/>
          <w:szCs w:val="22"/>
        </w:rPr>
        <w:t>第</w:t>
      </w:r>
      <w:r w:rsidR="00694FE0" w:rsidRPr="00114F03">
        <w:rPr>
          <w:rFonts w:eastAsiaTheme="minorEastAsia"/>
          <w:i/>
          <w:iCs/>
          <w:sz w:val="22"/>
          <w:szCs w:val="22"/>
        </w:rPr>
        <w:t>8</w:t>
      </w:r>
      <w:r w:rsidR="00694FE0" w:rsidRPr="00114F03">
        <w:rPr>
          <w:rFonts w:eastAsiaTheme="minorEastAsia"/>
          <w:i/>
          <w:iCs/>
          <w:sz w:val="22"/>
          <w:szCs w:val="22"/>
        </w:rPr>
        <w:t>、</w:t>
      </w:r>
      <w:r w:rsidR="00694FE0" w:rsidRPr="00114F03">
        <w:rPr>
          <w:rFonts w:eastAsiaTheme="minorEastAsia"/>
          <w:i/>
          <w:iCs/>
          <w:sz w:val="22"/>
          <w:szCs w:val="22"/>
        </w:rPr>
        <w:t>9</w:t>
      </w:r>
      <w:r w:rsidR="00694FE0" w:rsidRPr="00114F03">
        <w:rPr>
          <w:rFonts w:eastAsiaTheme="minorEastAsia"/>
          <w:i/>
          <w:iCs/>
          <w:sz w:val="22"/>
          <w:szCs w:val="22"/>
        </w:rPr>
        <w:t>和</w:t>
      </w:r>
      <w:r w:rsidR="00694FE0" w:rsidRPr="00114F03">
        <w:rPr>
          <w:rFonts w:eastAsiaTheme="minorEastAsia"/>
          <w:i/>
          <w:iCs/>
          <w:sz w:val="22"/>
          <w:szCs w:val="22"/>
        </w:rPr>
        <w:t>11</w:t>
      </w:r>
      <w:r w:rsidR="00694FE0" w:rsidRPr="00114F03">
        <w:rPr>
          <w:rFonts w:eastAsiaTheme="minorEastAsia"/>
          <w:i/>
          <w:iCs/>
          <w:sz w:val="22"/>
          <w:szCs w:val="22"/>
        </w:rPr>
        <w:t>課</w:t>
      </w:r>
    </w:p>
    <w:p w14:paraId="68BB0A34" w14:textId="77777777" w:rsidR="00694FE0" w:rsidRPr="00114F03" w:rsidRDefault="00694FE0" w:rsidP="00694FE0">
      <w:pPr>
        <w:rPr>
          <w:rFonts w:eastAsiaTheme="minorEastAsia"/>
        </w:rPr>
      </w:pPr>
    </w:p>
    <w:p w14:paraId="4CE93B51" w14:textId="0B9A3A6A" w:rsidR="00694FE0" w:rsidRPr="00114F03" w:rsidRDefault="00694FE0" w:rsidP="00B77DEB">
      <w:pPr>
        <w:spacing w:after="120"/>
        <w:ind w:left="1134" w:hanging="1134"/>
        <w:rPr>
          <w:rFonts w:eastAsiaTheme="minorEastAsia"/>
        </w:rPr>
      </w:pPr>
      <w:r w:rsidRPr="00114F03">
        <w:rPr>
          <w:rFonts w:eastAsiaTheme="minorEastAsia"/>
          <w:b/>
          <w:bCs/>
        </w:rPr>
        <w:t>工作紙</w:t>
      </w:r>
      <w:r w:rsidRPr="00114F03">
        <w:rPr>
          <w:rFonts w:eastAsiaTheme="minorEastAsia"/>
          <w:b/>
          <w:bCs/>
        </w:rPr>
        <w:t>4</w:t>
      </w:r>
      <w:r w:rsidR="00BF0391" w:rsidRPr="00114F03">
        <w:rPr>
          <w:rFonts w:eastAsiaTheme="minorEastAsia"/>
        </w:rPr>
        <w:tab/>
      </w:r>
      <w:r w:rsidRPr="00114F03">
        <w:rPr>
          <w:rFonts w:eastAsiaTheme="minorEastAsia"/>
        </w:rPr>
        <w:t>中美貿易摩擦對國家經濟安全可能造成的影響</w:t>
      </w:r>
    </w:p>
    <w:p w14:paraId="2A9566F2" w14:textId="7EB9802B" w:rsidR="00694FE0" w:rsidRPr="00463F0C" w:rsidRDefault="00BC52D7" w:rsidP="00FF61A4">
      <w:pPr>
        <w:spacing w:after="60" w:line="280" w:lineRule="exact"/>
        <w:ind w:left="1554" w:hanging="278"/>
        <w:rPr>
          <w:rFonts w:eastAsiaTheme="minorEastAsia"/>
          <w:i/>
          <w:iCs/>
          <w:sz w:val="22"/>
          <w:szCs w:val="22"/>
        </w:rPr>
      </w:pPr>
      <w:r w:rsidRPr="00463F0C">
        <w:rPr>
          <w:rFonts w:eastAsiaTheme="minorEastAsia"/>
          <w:sz w:val="22"/>
          <w:szCs w:val="22"/>
        </w:rPr>
        <w:sym w:font="Wingdings" w:char="F077"/>
      </w:r>
      <w:r w:rsidRPr="00463F0C">
        <w:rPr>
          <w:rFonts w:eastAsiaTheme="minorEastAsia"/>
          <w:i/>
          <w:iCs/>
          <w:sz w:val="22"/>
          <w:szCs w:val="22"/>
        </w:rPr>
        <w:tab/>
      </w:r>
      <w:r w:rsidR="00694FE0" w:rsidRPr="00463F0C">
        <w:rPr>
          <w:rFonts w:eastAsiaTheme="minorEastAsia"/>
          <w:i/>
          <w:iCs/>
          <w:sz w:val="22"/>
          <w:szCs w:val="22"/>
        </w:rPr>
        <w:t>經濟科課程課題：</w:t>
      </w:r>
      <w:r w:rsidR="00694FE0" w:rsidRPr="00463F0C">
        <w:rPr>
          <w:rFonts w:eastAsiaTheme="minorEastAsia"/>
          <w:i/>
          <w:iCs/>
          <w:sz w:val="22"/>
          <w:szCs w:val="22"/>
        </w:rPr>
        <w:t xml:space="preserve">J </w:t>
      </w:r>
      <w:r w:rsidR="00694FE0" w:rsidRPr="00463F0C">
        <w:rPr>
          <w:rFonts w:eastAsiaTheme="minorEastAsia"/>
          <w:i/>
          <w:iCs/>
          <w:sz w:val="22"/>
          <w:szCs w:val="22"/>
        </w:rPr>
        <w:t>國際貿易和金融</w:t>
      </w:r>
    </w:p>
    <w:p w14:paraId="409B278F" w14:textId="669F376D" w:rsidR="00694FE0" w:rsidRPr="00463F0C" w:rsidRDefault="00BC52D7" w:rsidP="00FF61A4">
      <w:pPr>
        <w:spacing w:after="60" w:line="280" w:lineRule="exact"/>
        <w:ind w:left="1554" w:hanging="278"/>
        <w:rPr>
          <w:rFonts w:eastAsiaTheme="minorEastAsia"/>
          <w:i/>
          <w:iCs/>
          <w:sz w:val="22"/>
          <w:szCs w:val="22"/>
        </w:rPr>
      </w:pPr>
      <w:r w:rsidRPr="00463F0C">
        <w:rPr>
          <w:rFonts w:eastAsiaTheme="minorEastAsia"/>
          <w:sz w:val="22"/>
          <w:szCs w:val="22"/>
        </w:rPr>
        <w:sym w:font="Wingdings" w:char="F077"/>
      </w:r>
      <w:r w:rsidRPr="00463F0C">
        <w:rPr>
          <w:rFonts w:eastAsiaTheme="minorEastAsia"/>
          <w:i/>
          <w:iCs/>
          <w:sz w:val="22"/>
          <w:szCs w:val="22"/>
        </w:rPr>
        <w:tab/>
      </w:r>
      <w:r w:rsidR="00694FE0" w:rsidRPr="00463F0C">
        <w:rPr>
          <w:rFonts w:eastAsiaTheme="minorEastAsia"/>
          <w:i/>
          <w:iCs/>
          <w:sz w:val="22"/>
          <w:szCs w:val="22"/>
        </w:rPr>
        <w:t>國家安全教育課程框架：範疇一和七</w:t>
      </w:r>
    </w:p>
    <w:p w14:paraId="1B496408" w14:textId="199F7412" w:rsidR="00694FE0" w:rsidRPr="00463F0C" w:rsidRDefault="00BC52D7" w:rsidP="00FF61A4">
      <w:pPr>
        <w:spacing w:after="60" w:line="280" w:lineRule="exact"/>
        <w:ind w:left="1554" w:hanging="278"/>
        <w:rPr>
          <w:rFonts w:eastAsiaTheme="minorEastAsia"/>
          <w:i/>
          <w:iCs/>
          <w:sz w:val="22"/>
          <w:szCs w:val="22"/>
        </w:rPr>
      </w:pPr>
      <w:r w:rsidRPr="00463F0C">
        <w:rPr>
          <w:rFonts w:eastAsiaTheme="minorEastAsia"/>
          <w:sz w:val="22"/>
          <w:szCs w:val="22"/>
        </w:rPr>
        <w:sym w:font="Wingdings" w:char="F077"/>
      </w:r>
      <w:r w:rsidRPr="00463F0C">
        <w:rPr>
          <w:rFonts w:eastAsiaTheme="minorEastAsia"/>
          <w:i/>
          <w:iCs/>
          <w:sz w:val="22"/>
          <w:szCs w:val="22"/>
        </w:rPr>
        <w:tab/>
      </w:r>
      <w:r w:rsidR="00694FE0" w:rsidRPr="00463F0C">
        <w:rPr>
          <w:rFonts w:eastAsiaTheme="minorEastAsia"/>
          <w:i/>
          <w:iCs/>
          <w:sz w:val="22"/>
          <w:szCs w:val="22"/>
        </w:rPr>
        <w:t>學習元素：研習與經濟安全相關的課題（例如貿易爭端），並</w:t>
      </w:r>
      <w:r w:rsidR="00463F0C" w:rsidRPr="00463F0C">
        <w:rPr>
          <w:rFonts w:eastAsiaTheme="minorEastAsia"/>
          <w:i/>
          <w:iCs/>
          <w:sz w:val="22"/>
          <w:szCs w:val="22"/>
        </w:rPr>
        <w:br/>
      </w:r>
      <w:r w:rsidR="00694FE0" w:rsidRPr="00463F0C">
        <w:rPr>
          <w:rFonts w:eastAsiaTheme="minorEastAsia"/>
          <w:i/>
          <w:iCs/>
          <w:sz w:val="22"/>
          <w:szCs w:val="22"/>
        </w:rPr>
        <w:t>認同維護經濟安全的重要性</w:t>
      </w:r>
    </w:p>
    <w:p w14:paraId="698F3A88" w14:textId="24DB7B45" w:rsidR="00694FE0" w:rsidRPr="00463F0C" w:rsidRDefault="00BC52D7" w:rsidP="00FF61A4">
      <w:pPr>
        <w:spacing w:after="60" w:line="280" w:lineRule="exact"/>
        <w:ind w:left="1554" w:hanging="278"/>
        <w:rPr>
          <w:rFonts w:eastAsiaTheme="minorEastAsia"/>
          <w:i/>
          <w:iCs/>
          <w:sz w:val="22"/>
          <w:szCs w:val="22"/>
        </w:rPr>
      </w:pPr>
      <w:r w:rsidRPr="00463F0C">
        <w:rPr>
          <w:rFonts w:eastAsiaTheme="minorEastAsia"/>
          <w:sz w:val="22"/>
          <w:szCs w:val="22"/>
        </w:rPr>
        <w:sym w:font="Wingdings" w:char="F077"/>
      </w:r>
      <w:r w:rsidRPr="00463F0C">
        <w:rPr>
          <w:rFonts w:eastAsiaTheme="minorEastAsia"/>
          <w:i/>
          <w:iCs/>
          <w:sz w:val="22"/>
          <w:szCs w:val="22"/>
        </w:rPr>
        <w:tab/>
      </w:r>
      <w:r w:rsidR="00694FE0" w:rsidRPr="00463F0C">
        <w:rPr>
          <w:rFonts w:eastAsiaTheme="minorEastAsia"/>
          <w:i/>
          <w:iCs/>
          <w:sz w:val="22"/>
          <w:szCs w:val="22"/>
        </w:rPr>
        <w:t>適用課本章節：第</w:t>
      </w:r>
      <w:r w:rsidR="00694FE0" w:rsidRPr="00463F0C">
        <w:rPr>
          <w:rFonts w:eastAsiaTheme="minorEastAsia"/>
          <w:i/>
          <w:iCs/>
          <w:sz w:val="22"/>
          <w:szCs w:val="22"/>
        </w:rPr>
        <w:t>6</w:t>
      </w:r>
      <w:r w:rsidR="00694FE0" w:rsidRPr="00463F0C">
        <w:rPr>
          <w:rFonts w:eastAsiaTheme="minorEastAsia"/>
          <w:i/>
          <w:iCs/>
          <w:sz w:val="22"/>
          <w:szCs w:val="22"/>
        </w:rPr>
        <w:t>冊</w:t>
      </w:r>
      <w:r w:rsidR="00641C35" w:rsidRPr="00463F0C">
        <w:rPr>
          <w:rFonts w:eastAsiaTheme="minorEastAsia" w:hint="eastAsia"/>
          <w:i/>
          <w:iCs/>
          <w:sz w:val="22"/>
          <w:szCs w:val="22"/>
        </w:rPr>
        <w:t>的</w:t>
      </w:r>
      <w:r w:rsidR="00694FE0" w:rsidRPr="00463F0C">
        <w:rPr>
          <w:rFonts w:eastAsiaTheme="minorEastAsia"/>
          <w:i/>
          <w:iCs/>
          <w:sz w:val="22"/>
          <w:szCs w:val="22"/>
        </w:rPr>
        <w:t>第</w:t>
      </w:r>
      <w:r w:rsidR="00694FE0" w:rsidRPr="00463F0C">
        <w:rPr>
          <w:rFonts w:eastAsiaTheme="minorEastAsia"/>
          <w:i/>
          <w:iCs/>
          <w:sz w:val="22"/>
          <w:szCs w:val="22"/>
        </w:rPr>
        <w:t>13</w:t>
      </w:r>
      <w:r w:rsidR="00694FE0" w:rsidRPr="00463F0C">
        <w:rPr>
          <w:rFonts w:eastAsiaTheme="minorEastAsia"/>
          <w:i/>
          <w:iCs/>
          <w:sz w:val="22"/>
          <w:szCs w:val="22"/>
        </w:rPr>
        <w:t>和</w:t>
      </w:r>
      <w:r w:rsidR="00694FE0" w:rsidRPr="00463F0C">
        <w:rPr>
          <w:rFonts w:eastAsiaTheme="minorEastAsia"/>
          <w:i/>
          <w:iCs/>
          <w:sz w:val="22"/>
          <w:szCs w:val="22"/>
        </w:rPr>
        <w:t>14</w:t>
      </w:r>
      <w:r w:rsidR="00694FE0" w:rsidRPr="00463F0C">
        <w:rPr>
          <w:rFonts w:eastAsiaTheme="minorEastAsia"/>
          <w:i/>
          <w:iCs/>
          <w:sz w:val="22"/>
          <w:szCs w:val="22"/>
        </w:rPr>
        <w:t>課</w:t>
      </w:r>
    </w:p>
    <w:p w14:paraId="36C55304" w14:textId="77777777" w:rsidR="00694FE0" w:rsidRPr="00114F03" w:rsidRDefault="00694FE0" w:rsidP="00694FE0">
      <w:pPr>
        <w:rPr>
          <w:rFonts w:eastAsiaTheme="minorEastAsia"/>
        </w:rPr>
      </w:pPr>
    </w:p>
    <w:p w14:paraId="08F48FEC" w14:textId="4A02592F" w:rsidR="00694FE0" w:rsidRPr="00114F03" w:rsidRDefault="00694FE0" w:rsidP="00BF0391">
      <w:pPr>
        <w:ind w:left="1134" w:hanging="1134"/>
        <w:rPr>
          <w:rFonts w:eastAsiaTheme="minorEastAsia"/>
        </w:rPr>
      </w:pPr>
      <w:r w:rsidRPr="00114F03">
        <w:rPr>
          <w:rFonts w:eastAsiaTheme="minorEastAsia"/>
          <w:b/>
          <w:bCs/>
        </w:rPr>
        <w:t>工作紙</w:t>
      </w:r>
      <w:r w:rsidRPr="00114F03">
        <w:rPr>
          <w:rFonts w:eastAsiaTheme="minorEastAsia"/>
          <w:b/>
          <w:bCs/>
        </w:rPr>
        <w:t>5</w:t>
      </w:r>
      <w:r w:rsidR="00BF0391" w:rsidRPr="00114F03">
        <w:rPr>
          <w:rFonts w:eastAsiaTheme="minorEastAsia"/>
        </w:rPr>
        <w:tab/>
      </w:r>
      <w:r w:rsidRPr="00114F03">
        <w:rPr>
          <w:rFonts w:eastAsiaTheme="minorEastAsia"/>
        </w:rPr>
        <w:t>反思：香港市民應如何抵抗威脅國家安全的事件？</w:t>
      </w:r>
    </w:p>
    <w:p w14:paraId="29421572" w14:textId="77777777" w:rsidR="00694FE0" w:rsidRDefault="00694FE0" w:rsidP="00694FE0"/>
    <w:p w14:paraId="047BD7D5" w14:textId="77777777" w:rsidR="00694FE0" w:rsidRDefault="00694FE0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CFA967E" w14:textId="37D75423" w:rsidR="00854679" w:rsidRPr="005060F2" w:rsidRDefault="000C7F6D" w:rsidP="006A7EE1">
      <w:pPr>
        <w:spacing w:after="120"/>
        <w:rPr>
          <w:b/>
          <w:bCs/>
          <w:sz w:val="32"/>
          <w:szCs w:val="32"/>
        </w:rPr>
      </w:pPr>
      <w:r w:rsidRPr="008F19B9">
        <w:rPr>
          <w:b/>
          <w:sz w:val="28"/>
          <w:szCs w:val="28"/>
        </w:rPr>
        <w:lastRenderedPageBreak/>
        <w:t>工作紙</w:t>
      </w:r>
      <w:r w:rsidR="00F61478" w:rsidRPr="008F19B9">
        <w:rPr>
          <w:b/>
          <w:sz w:val="28"/>
          <w:szCs w:val="28"/>
        </w:rPr>
        <w:t>3</w:t>
      </w:r>
      <w:r w:rsidR="006A7EE1">
        <w:rPr>
          <w:rFonts w:hint="eastAsia"/>
          <w:b/>
          <w:sz w:val="28"/>
          <w:szCs w:val="28"/>
        </w:rPr>
        <w:t>：</w:t>
      </w:r>
      <w:r w:rsidRPr="008F19B9">
        <w:rPr>
          <w:b/>
          <w:sz w:val="28"/>
          <w:szCs w:val="28"/>
        </w:rPr>
        <w:t>香港政府如何維持</w:t>
      </w:r>
      <w:r w:rsidR="00F447FC" w:rsidRPr="008F19B9">
        <w:rPr>
          <w:rFonts w:hint="eastAsia"/>
          <w:b/>
          <w:sz w:val="28"/>
          <w:szCs w:val="28"/>
        </w:rPr>
        <w:t>香港的</w:t>
      </w:r>
      <w:r w:rsidRPr="008F19B9">
        <w:rPr>
          <w:b/>
          <w:sz w:val="28"/>
          <w:szCs w:val="28"/>
        </w:rPr>
        <w:t>銀行和</w:t>
      </w:r>
      <w:r w:rsidR="00690103" w:rsidRPr="008F19B9">
        <w:rPr>
          <w:rFonts w:hint="eastAsia"/>
          <w:b/>
          <w:sz w:val="28"/>
          <w:szCs w:val="28"/>
        </w:rPr>
        <w:t>金融</w:t>
      </w:r>
      <w:r w:rsidR="00AF0D7A" w:rsidRPr="008F19B9">
        <w:rPr>
          <w:rFonts w:hint="eastAsia"/>
          <w:b/>
          <w:sz w:val="28"/>
          <w:szCs w:val="28"/>
        </w:rPr>
        <w:t>體系</w:t>
      </w:r>
      <w:r w:rsidRPr="008F19B9">
        <w:rPr>
          <w:b/>
          <w:sz w:val="28"/>
          <w:szCs w:val="28"/>
        </w:rPr>
        <w:t>穩定</w:t>
      </w:r>
      <w:r w:rsidR="006A7EE1">
        <w:rPr>
          <w:rFonts w:hint="eastAsia"/>
          <w:b/>
          <w:sz w:val="28"/>
          <w:szCs w:val="28"/>
        </w:rPr>
        <w:t xml:space="preserve"> </w:t>
      </w:r>
      <w:r w:rsidR="006A7EE1" w:rsidRPr="005060F2">
        <w:rPr>
          <w:rFonts w:eastAsiaTheme="minorEastAsia"/>
          <w:b/>
          <w:bCs/>
          <w:sz w:val="28"/>
          <w:szCs w:val="28"/>
          <w:bdr w:val="single" w:sz="4" w:space="0" w:color="auto"/>
          <w:shd w:val="pct15" w:color="auto" w:fill="FFFFFF"/>
        </w:rPr>
        <w:t>樣本</w:t>
      </w:r>
    </w:p>
    <w:tbl>
      <w:tblPr>
        <w:tblStyle w:val="TableGrid"/>
        <w:tblW w:w="6096" w:type="dxa"/>
        <w:tblInd w:w="-5" w:type="dxa"/>
        <w:tblLook w:val="04A0" w:firstRow="1" w:lastRow="0" w:firstColumn="1" w:lastColumn="0" w:noHBand="0" w:noVBand="1"/>
      </w:tblPr>
      <w:tblGrid>
        <w:gridCol w:w="1843"/>
        <w:gridCol w:w="1134"/>
        <w:gridCol w:w="3119"/>
      </w:tblGrid>
      <w:tr w:rsidR="008D2E4E" w:rsidRPr="008D2E4E" w14:paraId="73FA0075" w14:textId="77777777" w:rsidTr="0067153D"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EA604E" w14:textId="0044F593" w:rsidR="00B4139B" w:rsidRPr="008D2E4E" w:rsidRDefault="00B20A3F" w:rsidP="00F63167">
            <w:pPr>
              <w:tabs>
                <w:tab w:val="right" w:pos="8280"/>
              </w:tabs>
              <w:jc w:val="center"/>
              <w:rPr>
                <w:b/>
                <w:lang w:val="en-GB" w:eastAsia="zh-HK"/>
              </w:rPr>
            </w:pPr>
            <w:r w:rsidRPr="008D2E4E">
              <w:rPr>
                <w:rFonts w:hint="eastAsia"/>
                <w:b/>
                <w:lang w:val="en-GB" w:eastAsia="zh-HK"/>
              </w:rPr>
              <w:t>冊次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7D37F9" w14:textId="18DC608B" w:rsidR="00B4139B" w:rsidRPr="008D2E4E" w:rsidRDefault="000C7F6D" w:rsidP="00F63167">
            <w:pPr>
              <w:tabs>
                <w:tab w:val="right" w:pos="8280"/>
              </w:tabs>
              <w:jc w:val="center"/>
              <w:rPr>
                <w:b/>
                <w:lang w:val="en-GB" w:eastAsia="zh-HK"/>
              </w:rPr>
            </w:pPr>
            <w:r w:rsidRPr="008D2E4E">
              <w:rPr>
                <w:rFonts w:hint="eastAsia"/>
                <w:b/>
                <w:lang w:val="en-GB"/>
              </w:rPr>
              <w:t>課</w:t>
            </w:r>
            <w:r w:rsidR="00F11DD3" w:rsidRPr="008D2E4E">
              <w:rPr>
                <w:rFonts w:hint="eastAsia"/>
                <w:b/>
                <w:lang w:val="en-GB"/>
              </w:rPr>
              <w:t>次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D928AB" w14:textId="7EFD86B3" w:rsidR="00B4139B" w:rsidRPr="008D2E4E" w:rsidRDefault="000C7F6D" w:rsidP="00F63167">
            <w:pPr>
              <w:tabs>
                <w:tab w:val="right" w:pos="8280"/>
              </w:tabs>
              <w:jc w:val="center"/>
              <w:rPr>
                <w:b/>
                <w:lang w:val="en-GB" w:eastAsia="zh-HK"/>
              </w:rPr>
            </w:pPr>
            <w:r w:rsidRPr="008D2E4E">
              <w:rPr>
                <w:b/>
                <w:lang w:val="en-GB" w:eastAsia="zh-HK"/>
              </w:rPr>
              <w:t>相關概念</w:t>
            </w:r>
          </w:p>
        </w:tc>
      </w:tr>
      <w:tr w:rsidR="008D2E4E" w:rsidRPr="008D2E4E" w14:paraId="07F5E2F0" w14:textId="77777777" w:rsidTr="0067153D">
        <w:trPr>
          <w:trHeight w:val="70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8F08EA0" w14:textId="300403D0" w:rsidR="00AB2ABB" w:rsidRPr="008D2E4E" w:rsidRDefault="0067153D" w:rsidP="000C7F6D">
            <w:pPr>
              <w:tabs>
                <w:tab w:val="right" w:pos="8280"/>
              </w:tabs>
              <w:ind w:left="318" w:hanging="318"/>
              <w:rPr>
                <w:lang w:val="en-GB" w:eastAsia="zh-HK"/>
              </w:rPr>
            </w:pPr>
            <w:r w:rsidRPr="008D2E4E">
              <w:rPr>
                <w:rFonts w:hint="eastAsia"/>
                <w:lang w:val="en-GB" w:eastAsia="zh-HK"/>
              </w:rPr>
              <w:t>6</w:t>
            </w:r>
            <w:r w:rsidRPr="008D2E4E">
              <w:rPr>
                <w:lang w:val="en-GB" w:eastAsia="zh-HK"/>
              </w:rPr>
              <w:tab/>
            </w:r>
            <w:r w:rsidR="000C7F6D" w:rsidRPr="008D2E4E">
              <w:rPr>
                <w:lang w:val="en-GB" w:eastAsia="zh-HK"/>
              </w:rPr>
              <w:t>貨幣與貿易</w:t>
            </w:r>
          </w:p>
        </w:tc>
        <w:tc>
          <w:tcPr>
            <w:tcW w:w="1134" w:type="dxa"/>
          </w:tcPr>
          <w:p w14:paraId="1F9C6F5C" w14:textId="72EC3D3C" w:rsidR="00AB2ABB" w:rsidRPr="008D2E4E" w:rsidRDefault="00AB2ABB" w:rsidP="00AB2ABB">
            <w:pPr>
              <w:tabs>
                <w:tab w:val="right" w:pos="8280"/>
              </w:tabs>
              <w:jc w:val="center"/>
              <w:rPr>
                <w:lang w:eastAsia="zh-HK"/>
              </w:rPr>
            </w:pPr>
            <w:r w:rsidRPr="008D2E4E">
              <w:rPr>
                <w:rFonts w:hint="eastAsia"/>
                <w:lang w:eastAsia="zh-HK"/>
              </w:rPr>
              <w:t>8</w:t>
            </w:r>
          </w:p>
        </w:tc>
        <w:tc>
          <w:tcPr>
            <w:tcW w:w="3119" w:type="dxa"/>
          </w:tcPr>
          <w:p w14:paraId="4F68F117" w14:textId="33B10C7E" w:rsidR="00AB2ABB" w:rsidRPr="008D2E4E" w:rsidRDefault="000C7F6D" w:rsidP="000C7F6D">
            <w:pPr>
              <w:tabs>
                <w:tab w:val="right" w:pos="8280"/>
              </w:tabs>
              <w:rPr>
                <w:lang w:val="en-GB" w:eastAsia="zh-HK"/>
              </w:rPr>
            </w:pPr>
            <w:r w:rsidRPr="008D2E4E">
              <w:rPr>
                <w:rFonts w:hint="eastAsia"/>
                <w:lang w:val="en-GB" w:eastAsia="zh-HK"/>
              </w:rPr>
              <w:t>金管局的功能</w:t>
            </w:r>
          </w:p>
        </w:tc>
      </w:tr>
      <w:tr w:rsidR="008D2E4E" w:rsidRPr="008D2E4E" w14:paraId="6E546D79" w14:textId="77777777" w:rsidTr="0067153D">
        <w:trPr>
          <w:trHeight w:val="70"/>
        </w:trPr>
        <w:tc>
          <w:tcPr>
            <w:tcW w:w="1843" w:type="dxa"/>
            <w:vMerge/>
          </w:tcPr>
          <w:p w14:paraId="2D999921" w14:textId="77777777" w:rsidR="00AB2ABB" w:rsidRPr="008D2E4E" w:rsidRDefault="00AB2ABB" w:rsidP="00B4139B">
            <w:pPr>
              <w:tabs>
                <w:tab w:val="right" w:pos="8280"/>
              </w:tabs>
              <w:rPr>
                <w:lang w:val="en-GB" w:eastAsia="zh-HK"/>
              </w:rPr>
            </w:pPr>
          </w:p>
        </w:tc>
        <w:tc>
          <w:tcPr>
            <w:tcW w:w="1134" w:type="dxa"/>
          </w:tcPr>
          <w:p w14:paraId="78945463" w14:textId="43C09122" w:rsidR="00AB2ABB" w:rsidRPr="008D2E4E" w:rsidRDefault="00AB2ABB" w:rsidP="00AB2ABB">
            <w:pPr>
              <w:tabs>
                <w:tab w:val="right" w:pos="8280"/>
              </w:tabs>
              <w:jc w:val="center"/>
              <w:rPr>
                <w:lang w:eastAsia="zh-HK"/>
              </w:rPr>
            </w:pPr>
            <w:r w:rsidRPr="008D2E4E">
              <w:rPr>
                <w:rFonts w:hint="eastAsia"/>
                <w:lang w:eastAsia="zh-HK"/>
              </w:rPr>
              <w:t>9</w:t>
            </w:r>
          </w:p>
        </w:tc>
        <w:tc>
          <w:tcPr>
            <w:tcW w:w="3119" w:type="dxa"/>
          </w:tcPr>
          <w:p w14:paraId="6D764C27" w14:textId="64895671" w:rsidR="00AB2ABB" w:rsidRPr="008D2E4E" w:rsidRDefault="000C7F6D" w:rsidP="000C7F6D">
            <w:pPr>
              <w:tabs>
                <w:tab w:val="right" w:pos="8280"/>
              </w:tabs>
              <w:rPr>
                <w:lang w:val="en-GB" w:eastAsia="zh-HK"/>
              </w:rPr>
            </w:pPr>
            <w:r w:rsidRPr="008D2E4E">
              <w:rPr>
                <w:rFonts w:hint="eastAsia"/>
                <w:lang w:val="en-GB" w:eastAsia="zh-HK"/>
              </w:rPr>
              <w:t>貨幣收縮</w:t>
            </w:r>
          </w:p>
        </w:tc>
      </w:tr>
      <w:tr w:rsidR="008D2E4E" w:rsidRPr="008D2E4E" w14:paraId="6F14B8B4" w14:textId="77777777" w:rsidTr="0067153D">
        <w:trPr>
          <w:trHeight w:val="70"/>
        </w:trPr>
        <w:tc>
          <w:tcPr>
            <w:tcW w:w="1843" w:type="dxa"/>
            <w:vMerge/>
          </w:tcPr>
          <w:p w14:paraId="6EE9E882" w14:textId="77777777" w:rsidR="00AB2ABB" w:rsidRPr="008D2E4E" w:rsidRDefault="00AB2ABB" w:rsidP="00B4139B">
            <w:pPr>
              <w:tabs>
                <w:tab w:val="right" w:pos="8280"/>
              </w:tabs>
              <w:rPr>
                <w:lang w:val="en-GB" w:eastAsia="zh-HK"/>
              </w:rPr>
            </w:pPr>
          </w:p>
        </w:tc>
        <w:tc>
          <w:tcPr>
            <w:tcW w:w="1134" w:type="dxa"/>
          </w:tcPr>
          <w:p w14:paraId="1E89AE60" w14:textId="48CD288C" w:rsidR="00AB2ABB" w:rsidRPr="008D2E4E" w:rsidRDefault="00AB2ABB" w:rsidP="00AB2ABB">
            <w:pPr>
              <w:tabs>
                <w:tab w:val="right" w:pos="8280"/>
              </w:tabs>
              <w:jc w:val="center"/>
              <w:rPr>
                <w:lang w:eastAsia="zh-HK"/>
              </w:rPr>
            </w:pPr>
            <w:r w:rsidRPr="008D2E4E">
              <w:rPr>
                <w:rFonts w:hint="eastAsia"/>
                <w:lang w:eastAsia="zh-HK"/>
              </w:rPr>
              <w:t>11</w:t>
            </w:r>
          </w:p>
        </w:tc>
        <w:tc>
          <w:tcPr>
            <w:tcW w:w="3119" w:type="dxa"/>
          </w:tcPr>
          <w:p w14:paraId="22F36920" w14:textId="26C5D116" w:rsidR="00AB2ABB" w:rsidRPr="008D2E4E" w:rsidRDefault="000C7F6D" w:rsidP="000C7F6D">
            <w:pPr>
              <w:tabs>
                <w:tab w:val="right" w:pos="8280"/>
              </w:tabs>
              <w:rPr>
                <w:lang w:val="en-GB" w:eastAsia="zh-HK"/>
              </w:rPr>
            </w:pPr>
            <w:r w:rsidRPr="008D2E4E">
              <w:rPr>
                <w:rFonts w:hint="eastAsia"/>
                <w:lang w:val="en-GB" w:eastAsia="zh-HK"/>
              </w:rPr>
              <w:t>貨幣收縮對總產出的影響</w:t>
            </w:r>
          </w:p>
        </w:tc>
      </w:tr>
    </w:tbl>
    <w:p w14:paraId="5FE4AD68" w14:textId="3D8FC5CE" w:rsidR="00AA7C4E" w:rsidRPr="008D2E4E" w:rsidRDefault="00AA7C4E" w:rsidP="001F0BC4"/>
    <w:p w14:paraId="70BCB64E" w14:textId="0289CEB1" w:rsidR="006B0608" w:rsidRPr="006A7EE1" w:rsidRDefault="00393C5A" w:rsidP="004855FB">
      <w:pPr>
        <w:rPr>
          <w:bCs/>
        </w:rPr>
      </w:pPr>
      <w:r w:rsidRPr="008D2E4E">
        <w:rPr>
          <w:b/>
        </w:rPr>
        <w:t>資料</w:t>
      </w:r>
      <w:r w:rsidR="00446BCF" w:rsidRPr="008D2E4E">
        <w:rPr>
          <w:b/>
        </w:rPr>
        <w:t>A</w:t>
      </w:r>
      <w:r w:rsidRPr="008D2E4E">
        <w:rPr>
          <w:b/>
        </w:rPr>
        <w:t>：</w:t>
      </w:r>
      <w:r w:rsidRPr="006A7EE1">
        <w:rPr>
          <w:rFonts w:hint="eastAsia"/>
          <w:bCs/>
        </w:rPr>
        <w:t>金融危機形成</w:t>
      </w:r>
      <w:r w:rsidR="00195CC8" w:rsidRPr="006A7EE1">
        <w:rPr>
          <w:rFonts w:hint="eastAsia"/>
          <w:bCs/>
        </w:rPr>
        <w:t>的例子</w:t>
      </w:r>
    </w:p>
    <w:p w14:paraId="12AAC972" w14:textId="2EBAABFA" w:rsidR="006B0608" w:rsidRPr="008D2E4E" w:rsidRDefault="00266B0F" w:rsidP="004855FB">
      <w:pPr>
        <w:rPr>
          <w:b/>
        </w:rPr>
      </w:pPr>
      <w:r w:rsidRPr="008D2E4E">
        <w:rPr>
          <w:b/>
          <w:noProof/>
        </w:rPr>
        <mc:AlternateContent>
          <mc:Choice Requires="wpg">
            <w:drawing>
              <wp:inline distT="0" distB="0" distL="0" distR="0" wp14:anchorId="4A647102" wp14:editId="5B1F9537">
                <wp:extent cx="5156200" cy="2631327"/>
                <wp:effectExtent l="0" t="0" r="6350" b="0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6200" cy="2631327"/>
                          <a:chOff x="-10160" y="-1"/>
                          <a:chExt cx="5156200" cy="2631327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1602000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224614" w14:textId="57FBEB3A" w:rsidR="0013107C" w:rsidRDefault="0035312F">
                              <w:r>
                                <w:rPr>
                                  <w:rFonts w:hint="eastAsia"/>
                                </w:rPr>
                                <w:t>市場上傳出</w:t>
                              </w:r>
                              <w:r w:rsidR="00823467">
                                <w:t>關於銀行體系的負面謠言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字方塊 10"/>
                        <wps:cNvSpPr txBox="1"/>
                        <wps:spPr>
                          <a:xfrm>
                            <a:off x="1937301" y="0"/>
                            <a:ext cx="1602000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41BB55" w14:textId="53820FA4" w:rsidR="0013107C" w:rsidRDefault="000C3E27">
                              <w:r>
                                <w:rPr>
                                  <w:rFonts w:hint="eastAsia"/>
                                </w:rPr>
                                <w:t>大批</w:t>
                              </w:r>
                              <w:r>
                                <w:t>存户</w:t>
                              </w:r>
                              <w:r>
                                <w:rPr>
                                  <w:rFonts w:hint="eastAsia"/>
                                </w:rPr>
                                <w:t>同一時間</w:t>
                              </w:r>
                              <w:r>
                                <w:t>湧到銀行</w:t>
                              </w:r>
                              <w:r>
                                <w:rPr>
                                  <w:rFonts w:hint="eastAsia"/>
                                </w:rPr>
                                <w:t>提款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字方塊 23"/>
                        <wps:cNvSpPr txBox="1"/>
                        <wps:spPr>
                          <a:xfrm>
                            <a:off x="3865318" y="-1"/>
                            <a:ext cx="1280722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9D65D6" w14:textId="14803A4F" w:rsidR="0013107C" w:rsidRDefault="000C3E27">
                              <w:r>
                                <w:rPr>
                                  <w:rFonts w:hint="eastAsia"/>
                                </w:rPr>
                                <w:t>貨幣收縮</w:t>
                              </w:r>
                              <w:r>
                                <w:t>，銀行</w:t>
                              </w:r>
                              <w:r>
                                <w:rPr>
                                  <w:rFonts w:hint="eastAsia"/>
                                </w:rPr>
                                <w:t>倒閉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文字方塊 25"/>
                        <wps:cNvSpPr txBox="1"/>
                        <wps:spPr>
                          <a:xfrm>
                            <a:off x="2110405" y="982004"/>
                            <a:ext cx="2329515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947245" w14:textId="4A34B484" w:rsidR="00860345" w:rsidRDefault="000C3E27">
                              <w:r>
                                <w:rPr>
                                  <w:rFonts w:hint="eastAsia"/>
                                </w:rPr>
                                <w:t>商界出現流動性短缺（例如</w:t>
                              </w:r>
                              <w:r>
                                <w:t>無法獲得貸款或要支付高昂利息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文字方塊 27"/>
                        <wps:cNvSpPr txBox="1"/>
                        <wps:spPr>
                          <a:xfrm>
                            <a:off x="-10160" y="981492"/>
                            <a:ext cx="1762760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C18E99" w14:textId="029BE2A3" w:rsidR="00860345" w:rsidRDefault="000C3E27">
                              <w:r>
                                <w:rPr>
                                  <w:rFonts w:hint="eastAsia"/>
                                </w:rPr>
                                <w:t>投資</w:t>
                              </w:r>
                              <w:r>
                                <w:t>萎縮，股市下滑，</w:t>
                              </w:r>
                              <w:r>
                                <w:rPr>
                                  <w:rFonts w:hint="eastAsia"/>
                                </w:rPr>
                                <w:t>失業</w:t>
                              </w:r>
                              <w:r w:rsidR="00604A3B">
                                <w:rPr>
                                  <w:rFonts w:hint="eastAsia"/>
                                </w:rPr>
                                <w:t>人數</w:t>
                              </w:r>
                              <w:r>
                                <w:t>上升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文字方塊 30"/>
                        <wps:cNvSpPr txBox="1"/>
                        <wps:spPr>
                          <a:xfrm>
                            <a:off x="1232619" y="1911326"/>
                            <a:ext cx="1304014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804D9C" w14:textId="474110AC" w:rsidR="00860345" w:rsidRPr="00B20A3F" w:rsidRDefault="000C3E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20A3F">
                                <w:rPr>
                                  <w:rFonts w:hint="eastAsia"/>
                                  <w:b/>
                                  <w:bCs/>
                                </w:rPr>
                                <w:t>金融危機形成</w:t>
                              </w:r>
                              <w:r w:rsidRPr="00B20A3F">
                                <w:rPr>
                                  <w:b/>
                                  <w:bCs/>
                                </w:rPr>
                                <w:t>，</w:t>
                              </w:r>
                              <w:r w:rsidR="007B50F9" w:rsidRPr="00B20A3F">
                                <w:rPr>
                                  <w:rFonts w:hint="eastAsia"/>
                                  <w:b/>
                                  <w:bCs/>
                                </w:rPr>
                                <w:t>出現</w:t>
                              </w:r>
                              <w:r w:rsidRPr="00B20A3F">
                                <w:rPr>
                                  <w:b/>
                                  <w:bCs/>
                                </w:rPr>
                                <w:t>經濟</w:t>
                              </w:r>
                              <w:r w:rsidRPr="00B20A3F">
                                <w:rPr>
                                  <w:rFonts w:hint="eastAsia"/>
                                  <w:b/>
                                  <w:bCs/>
                                </w:rPr>
                                <w:t>蕭條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向右箭號 17"/>
                        <wps:cNvSpPr/>
                        <wps:spPr>
                          <a:xfrm>
                            <a:off x="3596640" y="242797"/>
                            <a:ext cx="228218" cy="234455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向右箭號 17"/>
                        <wps:cNvSpPr/>
                        <wps:spPr>
                          <a:xfrm>
                            <a:off x="1656080" y="242797"/>
                            <a:ext cx="228218" cy="234455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上彎箭號 29"/>
                        <wps:cNvSpPr/>
                        <wps:spPr>
                          <a:xfrm rot="16200000" flipH="1">
                            <a:off x="4418099" y="912274"/>
                            <a:ext cx="632991" cy="438150"/>
                          </a:xfrm>
                          <a:prstGeom prst="bentUpArrow">
                            <a:avLst>
                              <a:gd name="adj1" fmla="val 29348"/>
                              <a:gd name="adj2" fmla="val 31372"/>
                              <a:gd name="adj3" fmla="val 33075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向右箭號 17"/>
                        <wps:cNvSpPr/>
                        <wps:spPr>
                          <a:xfrm flipH="1">
                            <a:off x="1798320" y="1224507"/>
                            <a:ext cx="228218" cy="234455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上彎箭號 29"/>
                        <wps:cNvSpPr/>
                        <wps:spPr>
                          <a:xfrm rot="5400000">
                            <a:off x="603020" y="1892716"/>
                            <a:ext cx="632991" cy="438150"/>
                          </a:xfrm>
                          <a:prstGeom prst="bentUpArrow">
                            <a:avLst>
                              <a:gd name="adj1" fmla="val 29348"/>
                              <a:gd name="adj2" fmla="val 31372"/>
                              <a:gd name="adj3" fmla="val 33075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47102" id="群組 1" o:spid="_x0000_s1026" style="width:406pt;height:207.2pt;mso-position-horizontal-relative:char;mso-position-vertical-relative:line" coordorigin="-101" coordsize="51562,26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width:1602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" fillcolor="#d8d8d8 [2732]" stroked="f" strokeweight=".5pt">
                  <v:textbox>
                    <w:txbxContent>
                      <w:p w14:paraId="09224614" w14:textId="57FBEB3A" w:rsidR="0013107C" w:rsidRDefault="0035312F">
                        <w:r>
                          <w:rPr>
                            <w:rFonts w:hint="eastAsia"/>
                          </w:rPr>
                          <w:t>市場上傳出</w:t>
                        </w:r>
                        <w:r w:rsidR="00823467">
                          <w:t>關於銀行體系的負面謠言</w:t>
                        </w:r>
                      </w:p>
                    </w:txbxContent>
                  </v:textbox>
                </v:shape>
                <v:shape id="文字方塊 10" o:spid="_x0000_s1028" type="#_x0000_t202" style="position:absolute;left:19373;width:1602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" fillcolor="#d8d8d8 [2732]" stroked="f" strokeweight=".5pt">
                  <v:textbox>
                    <w:txbxContent>
                      <w:p w14:paraId="6141BB55" w14:textId="53820FA4" w:rsidR="0013107C" w:rsidRDefault="000C3E27">
                        <w:r>
                          <w:rPr>
                            <w:rFonts w:hint="eastAsia"/>
                          </w:rPr>
                          <w:t>大批</w:t>
                        </w:r>
                        <w:r>
                          <w:t>存户</w:t>
                        </w:r>
                        <w:r>
                          <w:rPr>
                            <w:rFonts w:hint="eastAsia"/>
                          </w:rPr>
                          <w:t>同一時間</w:t>
                        </w:r>
                        <w:r>
                          <w:t>湧到銀行</w:t>
                        </w:r>
                        <w:r>
                          <w:rPr>
                            <w:rFonts w:hint="eastAsia"/>
                          </w:rPr>
                          <w:t>提款</w:t>
                        </w:r>
                      </w:p>
                    </w:txbxContent>
                  </v:textbox>
                </v:shape>
                <v:shape id="文字方塊 23" o:spid="_x0000_s1029" type="#_x0000_t202" style="position:absolute;left:38653;width:12807;height:7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" fillcolor="#d8d8d8 [2732]" stroked="f" strokeweight=".5pt">
                  <v:textbox>
                    <w:txbxContent>
                      <w:p w14:paraId="379D65D6" w14:textId="14803A4F" w:rsidR="0013107C" w:rsidRDefault="000C3E27">
                        <w:r>
                          <w:rPr>
                            <w:rFonts w:hint="eastAsia"/>
                          </w:rPr>
                          <w:t>貨幣收縮</w:t>
                        </w:r>
                        <w:r>
                          <w:t>，銀行</w:t>
                        </w:r>
                        <w:r>
                          <w:rPr>
                            <w:rFonts w:hint="eastAsia"/>
                          </w:rPr>
                          <w:t>倒閉</w:t>
                        </w:r>
                      </w:p>
                    </w:txbxContent>
                  </v:textbox>
                </v:shape>
                <v:shape id="文字方塊 25" o:spid="_x0000_s1030" type="#_x0000_t202" style="position:absolute;left:21104;top:9820;width:23295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" fillcolor="#d8d8d8 [2732]" stroked="f" strokeweight=".5pt">
                  <v:textbox>
                    <w:txbxContent>
                      <w:p w14:paraId="17947245" w14:textId="4A34B484" w:rsidR="00860345" w:rsidRDefault="000C3E27">
                        <w:r>
                          <w:rPr>
                            <w:rFonts w:hint="eastAsia"/>
                          </w:rPr>
                          <w:t>商界出現流動性短缺（例如</w:t>
                        </w:r>
                        <w:r>
                          <w:t>無法獲得貸款或要支付高昂利息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文字方塊 27" o:spid="_x0000_s1031" type="#_x0000_t202" style="position:absolute;left:-101;top:9814;width:17627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" fillcolor="#d8d8d8 [2732]" stroked="f" strokeweight=".5pt">
                  <v:textbox>
                    <w:txbxContent>
                      <w:p w14:paraId="1CC18E99" w14:textId="029BE2A3" w:rsidR="00860345" w:rsidRDefault="000C3E27">
                        <w:r>
                          <w:rPr>
                            <w:rFonts w:hint="eastAsia"/>
                          </w:rPr>
                          <w:t>投資</w:t>
                        </w:r>
                        <w:r>
                          <w:t>萎縮，股市下滑，</w:t>
                        </w:r>
                        <w:r>
                          <w:rPr>
                            <w:rFonts w:hint="eastAsia"/>
                          </w:rPr>
                          <w:t>失業</w:t>
                        </w:r>
                        <w:r w:rsidR="00604A3B">
                          <w:rPr>
                            <w:rFonts w:hint="eastAsia"/>
                          </w:rPr>
                          <w:t>人數</w:t>
                        </w:r>
                        <w:r>
                          <w:t>上升</w:t>
                        </w:r>
                      </w:p>
                    </w:txbxContent>
                  </v:textbox>
                </v:shape>
                <v:shape id="文字方塊 30" o:spid="_x0000_s1032" type="#_x0000_t202" style="position:absolute;left:12326;top:19113;width:1304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" fillcolor="#d8d8d8 [2732]" stroked="f" strokeweight=".5pt">
                  <v:textbox>
                    <w:txbxContent>
                      <w:p w14:paraId="32804D9C" w14:textId="474110AC" w:rsidR="00860345" w:rsidRPr="00B20A3F" w:rsidRDefault="000C3E27">
                        <w:pPr>
                          <w:rPr>
                            <w:b/>
                            <w:bCs/>
                          </w:rPr>
                        </w:pPr>
                        <w:r w:rsidRPr="00B20A3F">
                          <w:rPr>
                            <w:rFonts w:hint="eastAsia"/>
                            <w:b/>
                            <w:bCs/>
                          </w:rPr>
                          <w:t>金融危機形成</w:t>
                        </w:r>
                        <w:r w:rsidRPr="00B20A3F">
                          <w:rPr>
                            <w:b/>
                            <w:bCs/>
                          </w:rPr>
                          <w:t>，</w:t>
                        </w:r>
                        <w:r w:rsidR="007B50F9" w:rsidRPr="00B20A3F">
                          <w:rPr>
                            <w:rFonts w:hint="eastAsia"/>
                            <w:b/>
                            <w:bCs/>
                          </w:rPr>
                          <w:t>出現</w:t>
                        </w:r>
                        <w:r w:rsidRPr="00B20A3F">
                          <w:rPr>
                            <w:b/>
                            <w:bCs/>
                          </w:rPr>
                          <w:t>經濟</w:t>
                        </w:r>
                        <w:r w:rsidRPr="00B20A3F">
                          <w:rPr>
                            <w:rFonts w:hint="eastAsia"/>
                            <w:b/>
                            <w:bCs/>
                          </w:rPr>
                          <w:t>蕭條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17" o:spid="_x0000_s1033" type="#_x0000_t13" style="position:absolute;left:35966;top:2427;width:2282;height:2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" adj="10800" fillcolor="#f2f2f2 [3052]" strokecolor="black [3213]" strokeweight="1pt"/>
                <v:shape id="向右箭號 17" o:spid="_x0000_s1034" type="#_x0000_t13" style="position:absolute;left:16560;top:2427;width:2282;height:2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" adj="10800" fillcolor="#f2f2f2 [3052]" strokecolor="black [3213]" strokeweight="1pt"/>
                <v:shape id="上彎箭號 29" o:spid="_x0000_s1035" style="position:absolute;left:44181;top:9122;width:6330;height:4381;rotation:90;flip:x;visibility:visible;mso-wrap-style:square;v-text-anchor:middle" coordsize="632991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" path="m,309562r431240,l431240,144918r-73162,l495535,,632991,144918r-73162,l559829,438150,,438150,,309562xe" fillcolor="#f2f2f2 [3052]" strokecolor="black [3213]" strokeweight="1pt">
                  <v:stroke joinstyle="miter"/>
                  <v:path arrowok="t" o:connecttype="custom" o:connectlocs="0,309562;431240,309562;431240,144918;358078,144918;495535,0;632991,144918;559829,144918;559829,438150;0,438150;0,309562" o:connectangles="0,0,0,0,0,0,0,0,0,0"/>
                </v:shape>
                <v:shape id="向右箭號 17" o:spid="_x0000_s1036" type="#_x0000_t13" style="position:absolute;left:17983;top:12245;width:2282;height:234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" adj="10800" fillcolor="#f2f2f2 [3052]" strokecolor="black [3213]" strokeweight="1pt"/>
                <v:shape id="上彎箭號 29" o:spid="_x0000_s1037" style="position:absolute;left:6030;top:18926;width:6330;height:4381;rotation:90;visibility:visible;mso-wrap-style:square;v-text-anchor:middle" coordsize="632991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" path="m,309562r431240,l431240,144918r-73162,l495535,,632991,144918r-73162,l559829,438150,,438150,,309562xe" fillcolor="#f2f2f2 [3052]" strokecolor="black [3213]" strokeweight="1pt">
                  <v:stroke joinstyle="miter"/>
                  <v:path arrowok="t" o:connecttype="custom" o:connectlocs="0,309562;431240,309562;431240,144918;358078,144918;495535,0;632991,144918;559829,144918;559829,438150;0,438150;0,309562" o:connectangles="0,0,0,0,0,0,0,0,0,0"/>
                </v:shape>
                <w10:anchorlock/>
              </v:group>
            </w:pict>
          </mc:Fallback>
        </mc:AlternateContent>
      </w:r>
    </w:p>
    <w:p w14:paraId="3DD64798" w14:textId="77777777" w:rsidR="00317B24" w:rsidRPr="008D2E4E" w:rsidRDefault="00317B24" w:rsidP="00317B24">
      <w:pPr>
        <w:rPr>
          <w:b/>
          <w:bCs/>
          <w:sz w:val="28"/>
          <w:szCs w:val="28"/>
        </w:rPr>
      </w:pPr>
    </w:p>
    <w:p w14:paraId="60855C8C" w14:textId="5201F0FF" w:rsidR="00317B24" w:rsidRPr="006A7EE1" w:rsidRDefault="00317B24" w:rsidP="00317B24">
      <w:pPr>
        <w:rPr>
          <w:bCs/>
        </w:rPr>
      </w:pPr>
      <w:r w:rsidRPr="008D2E4E">
        <w:rPr>
          <w:rFonts w:hint="eastAsia"/>
          <w:b/>
        </w:rPr>
        <w:t>資料</w:t>
      </w:r>
      <w:r w:rsidRPr="008D2E4E">
        <w:rPr>
          <w:b/>
        </w:rPr>
        <w:t>B</w:t>
      </w:r>
      <w:r w:rsidRPr="008D2E4E">
        <w:rPr>
          <w:rFonts w:hint="eastAsia"/>
          <w:b/>
        </w:rPr>
        <w:t>：</w:t>
      </w:r>
      <w:r w:rsidRPr="006A7EE1">
        <w:rPr>
          <w:rFonts w:hint="eastAsia"/>
          <w:bCs/>
        </w:rPr>
        <w:t>香港金融管理局（金管局）的功能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D2E4E" w:rsidRPr="008D2E4E" w14:paraId="07A8C966" w14:textId="77777777" w:rsidTr="003E660C">
        <w:tc>
          <w:tcPr>
            <w:tcW w:w="8296" w:type="dxa"/>
          </w:tcPr>
          <w:p w14:paraId="6C86BA5F" w14:textId="24C3C7D0" w:rsidR="003E660C" w:rsidRPr="008D2E4E" w:rsidRDefault="003E660C" w:rsidP="008D2E4E">
            <w:pPr>
              <w:topLinePunct/>
            </w:pPr>
            <w:r w:rsidRPr="008D2E4E">
              <w:rPr>
                <w:rFonts w:hint="eastAsia"/>
              </w:rPr>
              <w:t>金管局負責認可和監管在香港經營的銀行業務和接受存款業務。金管局採用「風險為本」方法評估銀行的安全性和穩健性、風險管理系統和內部監控。為保障市民存款的安全，金管局要求銀行穩健經營、資本充足，並妥善管理信貸、流動性、科技、洗黑錢和其他風險。</w:t>
            </w:r>
          </w:p>
        </w:tc>
      </w:tr>
    </w:tbl>
    <w:p w14:paraId="5E9ED848" w14:textId="77777777" w:rsidR="00317B24" w:rsidRPr="008D2E4E" w:rsidRDefault="00317B24" w:rsidP="00317B24">
      <w:pPr>
        <w:rPr>
          <w:i/>
          <w:iCs/>
        </w:rPr>
      </w:pPr>
      <w:r w:rsidRPr="008D2E4E">
        <w:rPr>
          <w:rFonts w:hint="eastAsia"/>
          <w:i/>
          <w:iCs/>
        </w:rPr>
        <w:t>資料來源：</w:t>
      </w:r>
      <w:r w:rsidRPr="008D2E4E">
        <w:rPr>
          <w:i/>
          <w:iCs/>
        </w:rPr>
        <w:t>香港金融管理局</w:t>
      </w:r>
    </w:p>
    <w:p w14:paraId="2FE906F3" w14:textId="52B29C3E" w:rsidR="00860345" w:rsidRPr="008D2E4E" w:rsidRDefault="00860345" w:rsidP="004855FB">
      <w:pPr>
        <w:rPr>
          <w:b/>
        </w:rPr>
      </w:pPr>
    </w:p>
    <w:p w14:paraId="40BD58DF" w14:textId="39DFC265" w:rsidR="00FC14A8" w:rsidRPr="006A7EE1" w:rsidRDefault="00FC14A8" w:rsidP="00FC14A8">
      <w:pPr>
        <w:rPr>
          <w:bCs/>
          <w:sz w:val="28"/>
          <w:szCs w:val="28"/>
        </w:rPr>
      </w:pPr>
      <w:r w:rsidRPr="008D2E4E">
        <w:rPr>
          <w:rFonts w:hint="eastAsia"/>
          <w:b/>
        </w:rPr>
        <w:t>資料</w:t>
      </w:r>
      <w:r w:rsidRPr="008D2E4E">
        <w:rPr>
          <w:b/>
        </w:rPr>
        <w:t>C</w:t>
      </w:r>
      <w:r w:rsidRPr="008D2E4E">
        <w:rPr>
          <w:rFonts w:hint="eastAsia"/>
          <w:b/>
        </w:rPr>
        <w:t>：</w:t>
      </w:r>
      <w:r w:rsidRPr="006A7EE1">
        <w:rPr>
          <w:rFonts w:hint="eastAsia"/>
          <w:bCs/>
        </w:rPr>
        <w:t>香港的存款保障計劃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D2E4E" w:rsidRPr="008D2E4E" w14:paraId="34B54CF7" w14:textId="77777777" w:rsidTr="003E660C">
        <w:tc>
          <w:tcPr>
            <w:tcW w:w="8296" w:type="dxa"/>
          </w:tcPr>
          <w:p w14:paraId="04BF29DA" w14:textId="4F1BCAD7" w:rsidR="003E660C" w:rsidRPr="008D2E4E" w:rsidRDefault="003E660C" w:rsidP="008D2E4E">
            <w:pPr>
              <w:topLinePunct/>
            </w:pPr>
            <w:r w:rsidRPr="008D2E4E">
              <w:rPr>
                <w:rFonts w:hint="eastAsia"/>
              </w:rPr>
              <w:t>在存款保障計劃下，所有存放於持牌銀行（成員銀行）的港元、人民幣和其他外幣的存款都受保障。每家成員銀行每位存款人的存款（包括本金及利息）最高可獲得</w:t>
            </w:r>
            <w:r w:rsidR="008D2E4E">
              <w:rPr>
                <w:rFonts w:hint="eastAsia"/>
              </w:rPr>
              <w:t>5</w:t>
            </w:r>
            <w:r w:rsidR="008D2E4E">
              <w:t>0</w:t>
            </w:r>
            <w:r w:rsidRPr="008D2E4E">
              <w:rPr>
                <w:rFonts w:hint="eastAsia"/>
              </w:rPr>
              <w:t>萬港元的保障。</w:t>
            </w:r>
          </w:p>
        </w:tc>
      </w:tr>
    </w:tbl>
    <w:p w14:paraId="2920E2A6" w14:textId="3DEA26DF" w:rsidR="00FC14A8" w:rsidRPr="008D2E4E" w:rsidRDefault="00FC14A8" w:rsidP="00FC14A8">
      <w:pPr>
        <w:rPr>
          <w:b/>
          <w:i/>
          <w:iCs/>
        </w:rPr>
      </w:pPr>
      <w:r w:rsidRPr="008D2E4E">
        <w:rPr>
          <w:rFonts w:hint="eastAsia"/>
          <w:i/>
          <w:iCs/>
        </w:rPr>
        <w:t>資料來源：</w:t>
      </w:r>
      <w:r w:rsidR="002854BD" w:rsidRPr="008D2E4E">
        <w:rPr>
          <w:rFonts w:hint="eastAsia"/>
          <w:i/>
          <w:iCs/>
        </w:rPr>
        <w:t>香港存款保障委員會</w:t>
      </w:r>
    </w:p>
    <w:p w14:paraId="2C8C7E08" w14:textId="77777777" w:rsidR="00FC14A8" w:rsidRPr="008D2E4E" w:rsidRDefault="00FC14A8" w:rsidP="004855FB">
      <w:pPr>
        <w:rPr>
          <w:b/>
        </w:rPr>
      </w:pPr>
    </w:p>
    <w:p w14:paraId="0A67E7A1" w14:textId="77777777" w:rsidR="00FC14A8" w:rsidRPr="008D2E4E" w:rsidRDefault="00FC14A8">
      <w:pPr>
        <w:widowControl/>
        <w:rPr>
          <w:b/>
        </w:rPr>
      </w:pPr>
      <w:r w:rsidRPr="008D2E4E">
        <w:rPr>
          <w:b/>
        </w:rPr>
        <w:br w:type="page"/>
      </w:r>
    </w:p>
    <w:p w14:paraId="377F4C43" w14:textId="6DE984CC" w:rsidR="000340C5" w:rsidRPr="006A7EE1" w:rsidRDefault="001C4308" w:rsidP="000340C5">
      <w:pPr>
        <w:rPr>
          <w:bCs/>
        </w:rPr>
      </w:pPr>
      <w:r w:rsidRPr="008D2E4E">
        <w:rPr>
          <w:rFonts w:hint="eastAsia"/>
          <w:b/>
        </w:rPr>
        <w:lastRenderedPageBreak/>
        <w:t>資料</w:t>
      </w:r>
      <w:r w:rsidR="00FC14A8" w:rsidRPr="008D2E4E">
        <w:rPr>
          <w:b/>
        </w:rPr>
        <w:t>D</w:t>
      </w:r>
      <w:r w:rsidRPr="008D2E4E">
        <w:rPr>
          <w:b/>
        </w:rPr>
        <w:t>：</w:t>
      </w:r>
      <w:r w:rsidRPr="006A7EE1">
        <w:rPr>
          <w:rFonts w:hint="eastAsia"/>
          <w:bCs/>
        </w:rPr>
        <w:t>外匯基金如何保障香港的銀行體系穩定以抵抗全球金融危機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D2E4E" w:rsidRPr="008D2E4E" w14:paraId="3467F186" w14:textId="77777777" w:rsidTr="005E474F">
        <w:tc>
          <w:tcPr>
            <w:tcW w:w="8296" w:type="dxa"/>
          </w:tcPr>
          <w:p w14:paraId="370251E4" w14:textId="77777777" w:rsidR="005E474F" w:rsidRPr="008D2E4E" w:rsidRDefault="005E474F" w:rsidP="008D2E4E">
            <w:pPr>
              <w:topLinePunct/>
              <w:rPr>
                <w:bCs/>
              </w:rPr>
            </w:pPr>
            <w:r w:rsidRPr="008D2E4E">
              <w:rPr>
                <w:rFonts w:hint="eastAsia"/>
                <w:bCs/>
              </w:rPr>
              <w:t>雷曼兄弟在</w:t>
            </w:r>
            <w:r w:rsidRPr="008D2E4E">
              <w:rPr>
                <w:rFonts w:hint="eastAsia"/>
                <w:bCs/>
              </w:rPr>
              <w:t>2008</w:t>
            </w:r>
            <w:r w:rsidRPr="008D2E4E">
              <w:rPr>
                <w:rFonts w:hint="eastAsia"/>
                <w:bCs/>
              </w:rPr>
              <w:t>年</w:t>
            </w:r>
            <w:r w:rsidRPr="008D2E4E">
              <w:rPr>
                <w:rFonts w:hint="eastAsia"/>
                <w:bCs/>
              </w:rPr>
              <w:t>9</w:t>
            </w:r>
            <w:r w:rsidRPr="008D2E4E">
              <w:rPr>
                <w:rFonts w:hint="eastAsia"/>
                <w:bCs/>
              </w:rPr>
              <w:t>月中倒閉後，全球金融危機全面爆發。為了穩定香港的銀行和金融體系，特區政府在</w:t>
            </w:r>
            <w:r w:rsidRPr="008D2E4E">
              <w:rPr>
                <w:rFonts w:hint="eastAsia"/>
                <w:bCs/>
              </w:rPr>
              <w:t>2008</w:t>
            </w:r>
            <w:r w:rsidRPr="008D2E4E">
              <w:rPr>
                <w:rFonts w:hint="eastAsia"/>
                <w:bCs/>
              </w:rPr>
              <w:t>年</w:t>
            </w:r>
            <w:r w:rsidRPr="008D2E4E">
              <w:rPr>
                <w:rFonts w:hint="eastAsia"/>
                <w:bCs/>
              </w:rPr>
              <w:t>10</w:t>
            </w:r>
            <w:r w:rsidRPr="008D2E4E">
              <w:rPr>
                <w:rFonts w:hint="eastAsia"/>
                <w:bCs/>
              </w:rPr>
              <w:t>月宣布外匯基金對全港所有銀行存款，不論本幣抑或外幣，一概給予百分百的無條件擔保。</w:t>
            </w:r>
          </w:p>
          <w:p w14:paraId="19DC52FA" w14:textId="6F0C66E0" w:rsidR="005E474F" w:rsidRPr="008D2E4E" w:rsidRDefault="005E474F" w:rsidP="008D2E4E">
            <w:pPr>
              <w:topLinePunct/>
              <w:spacing w:before="120"/>
              <w:rPr>
                <w:bCs/>
              </w:rPr>
            </w:pPr>
            <w:r w:rsidRPr="008D2E4E">
              <w:rPr>
                <w:rFonts w:hint="eastAsia"/>
                <w:bCs/>
              </w:rPr>
              <w:t>在</w:t>
            </w:r>
            <w:r w:rsidRPr="008D2E4E">
              <w:rPr>
                <w:rFonts w:hint="eastAsia"/>
                <w:bCs/>
              </w:rPr>
              <w:t>1997-98</w:t>
            </w:r>
            <w:r w:rsidRPr="008D2E4E">
              <w:rPr>
                <w:rFonts w:hint="eastAsia"/>
                <w:bCs/>
              </w:rPr>
              <w:t>年亞洲金融風暴期間，外匯基金支持港元幣值，讓港元成為唯一能抵禦亞洲金融風暴的亞洲貨幣。在</w:t>
            </w:r>
            <w:r w:rsidRPr="008D2E4E">
              <w:rPr>
                <w:rFonts w:hint="eastAsia"/>
                <w:bCs/>
              </w:rPr>
              <w:t>1998</w:t>
            </w:r>
            <w:r w:rsidRPr="008D2E4E">
              <w:rPr>
                <w:rFonts w:hint="eastAsia"/>
                <w:bCs/>
              </w:rPr>
              <w:t>年</w:t>
            </w:r>
            <w:r w:rsidRPr="008D2E4E">
              <w:rPr>
                <w:rFonts w:hint="eastAsia"/>
                <w:bCs/>
              </w:rPr>
              <w:t>8</w:t>
            </w:r>
            <w:r w:rsidRPr="008D2E4E">
              <w:rPr>
                <w:rFonts w:hint="eastAsia"/>
                <w:bCs/>
              </w:rPr>
              <w:t>月，港府動用</w:t>
            </w:r>
            <w:r w:rsidRPr="008D2E4E">
              <w:rPr>
                <w:rFonts w:hint="eastAsia"/>
                <w:bCs/>
              </w:rPr>
              <w:t>1,180</w:t>
            </w:r>
            <w:r w:rsidRPr="008D2E4E">
              <w:rPr>
                <w:rFonts w:hint="eastAsia"/>
                <w:bCs/>
              </w:rPr>
              <w:t>億港元（相等於當時外匯基金的</w:t>
            </w:r>
            <w:r w:rsidRPr="008D2E4E">
              <w:rPr>
                <w:rFonts w:hint="eastAsia"/>
                <w:bCs/>
              </w:rPr>
              <w:t>18%</w:t>
            </w:r>
            <w:r w:rsidRPr="008D2E4E">
              <w:rPr>
                <w:rFonts w:hint="eastAsia"/>
                <w:bCs/>
              </w:rPr>
              <w:t>）購入</w:t>
            </w:r>
            <w:r w:rsidRPr="008D2E4E">
              <w:rPr>
                <w:rFonts w:hint="eastAsia"/>
                <w:bCs/>
              </w:rPr>
              <w:t>33</w:t>
            </w:r>
            <w:r w:rsidRPr="008D2E4E">
              <w:rPr>
                <w:rFonts w:hint="eastAsia"/>
                <w:bCs/>
              </w:rPr>
              <w:t>隻恆指成分股，成功支持股票市場抗衡貨幣投機者。</w:t>
            </w:r>
          </w:p>
        </w:tc>
      </w:tr>
    </w:tbl>
    <w:p w14:paraId="33742C7A" w14:textId="2853975C" w:rsidR="000340C5" w:rsidRPr="008D2E4E" w:rsidRDefault="008D4DCA" w:rsidP="000340C5">
      <w:pPr>
        <w:rPr>
          <w:bCs/>
          <w:i/>
          <w:iCs/>
        </w:rPr>
      </w:pPr>
      <w:r w:rsidRPr="008D2E4E">
        <w:rPr>
          <w:rFonts w:hint="eastAsia"/>
          <w:bCs/>
          <w:i/>
          <w:iCs/>
        </w:rPr>
        <w:t>資料來源：香港金融管理局及新聞報道剪輯</w:t>
      </w:r>
    </w:p>
    <w:p w14:paraId="718EC858" w14:textId="2B33C488" w:rsidR="00716C65" w:rsidRPr="008D2E4E" w:rsidRDefault="00716C65" w:rsidP="000340C5">
      <w:pPr>
        <w:rPr>
          <w:bCs/>
        </w:rPr>
      </w:pPr>
    </w:p>
    <w:p w14:paraId="7C07668D" w14:textId="77777777" w:rsidR="008D2E4E" w:rsidRPr="008D2E4E" w:rsidRDefault="008D2E4E" w:rsidP="000340C5">
      <w:pPr>
        <w:rPr>
          <w:bCs/>
        </w:rPr>
      </w:pPr>
    </w:p>
    <w:p w14:paraId="12BBF75B" w14:textId="44266274" w:rsidR="004855FB" w:rsidRPr="008D2E4E" w:rsidRDefault="005D54F5" w:rsidP="004855FB">
      <w:pPr>
        <w:rPr>
          <w:b/>
        </w:rPr>
      </w:pPr>
      <w:r w:rsidRPr="008D2E4E">
        <w:rPr>
          <w:b/>
        </w:rPr>
        <w:t>討論題</w:t>
      </w:r>
    </w:p>
    <w:p w14:paraId="2FFE2B07" w14:textId="221AF251" w:rsidR="00163CA1" w:rsidRPr="008D2E4E" w:rsidRDefault="00F15A60" w:rsidP="00163CA1">
      <w:pPr>
        <w:tabs>
          <w:tab w:val="right" w:pos="8280"/>
        </w:tabs>
        <w:ind w:left="360" w:hangingChars="150" w:hanging="360"/>
        <w:rPr>
          <w:b/>
        </w:rPr>
      </w:pPr>
      <w:r w:rsidRPr="008D2E4E">
        <w:rPr>
          <w:b/>
        </w:rPr>
        <w:t>1</w:t>
      </w:r>
      <w:r w:rsidR="00163CA1" w:rsidRPr="008D2E4E">
        <w:rPr>
          <w:b/>
        </w:rPr>
        <w:t>.</w:t>
      </w:r>
      <w:r w:rsidR="00163CA1" w:rsidRPr="008D2E4E">
        <w:rPr>
          <w:b/>
        </w:rPr>
        <w:tab/>
      </w:r>
      <w:r w:rsidR="00793064" w:rsidRPr="008D2E4E">
        <w:t>根據資料</w:t>
      </w:r>
      <w:r w:rsidRPr="008D2E4E">
        <w:t>A</w:t>
      </w:r>
      <w:r w:rsidR="00793064" w:rsidRPr="008D2E4E">
        <w:t>和你對經濟學的知識</w:t>
      </w:r>
      <w:r w:rsidR="00B54CA9" w:rsidRPr="008D2E4E">
        <w:t>，解釋存户信心下滑或會如何導致經濟蕭條。</w:t>
      </w:r>
    </w:p>
    <w:p w14:paraId="25EC1FB2" w14:textId="77777777" w:rsidR="000340C5" w:rsidRPr="008D2E4E" w:rsidRDefault="000340C5" w:rsidP="000340C5">
      <w:pPr>
        <w:tabs>
          <w:tab w:val="right" w:pos="8280"/>
        </w:tabs>
        <w:ind w:left="360" w:hangingChars="150" w:hanging="360"/>
        <w:rPr>
          <w:b/>
        </w:rPr>
      </w:pPr>
    </w:p>
    <w:p w14:paraId="0DE9BDEF" w14:textId="72D5E6FC" w:rsidR="00B90E87" w:rsidRPr="008D2E4E" w:rsidRDefault="00B90E87" w:rsidP="00B90E87">
      <w:pPr>
        <w:tabs>
          <w:tab w:val="right" w:pos="8280"/>
        </w:tabs>
        <w:ind w:left="360" w:hangingChars="150" w:hanging="360"/>
      </w:pPr>
      <w:r w:rsidRPr="008D2E4E">
        <w:rPr>
          <w:b/>
        </w:rPr>
        <w:t>2.</w:t>
      </w:r>
      <w:r w:rsidRPr="008D2E4E">
        <w:tab/>
      </w:r>
      <w:r w:rsidRPr="008D2E4E">
        <w:t>根據資料</w:t>
      </w:r>
      <w:r w:rsidRPr="008D2E4E">
        <w:t>B</w:t>
      </w:r>
      <w:r w:rsidRPr="008D2E4E">
        <w:t>和你對經濟學的知識，判斷以下哪些是金管局與香港經濟安全相關的功能。在適當空格加上</w:t>
      </w:r>
      <w:r w:rsidRPr="008D2E4E">
        <w:rPr>
          <w:rFonts w:ascii="新細明體" w:hAnsi="新細明體" w:hint="eastAsia"/>
        </w:rPr>
        <w:t>「</w:t>
      </w:r>
      <w:r w:rsidR="008D2E4E" w:rsidRPr="008D2E4E">
        <w:rPr>
          <w:rFonts w:ascii="Segoe UI Symbol" w:hAnsi="Segoe UI Symbol" w:cs="Segoe UI Symbol"/>
          <w:kern w:val="0"/>
        </w:rPr>
        <w:sym w:font="Wingdings 2" w:char="F050"/>
      </w:r>
      <w:r w:rsidRPr="008D2E4E">
        <w:rPr>
          <w:rFonts w:ascii="新細明體" w:hAnsi="新細明體" w:hint="eastAsia"/>
        </w:rPr>
        <w:t>」</w:t>
      </w:r>
      <w:r w:rsidRPr="008D2E4E">
        <w:t>。</w:t>
      </w:r>
    </w:p>
    <w:p w14:paraId="5B282CED" w14:textId="40713882" w:rsidR="00B90E87" w:rsidRPr="008D2E4E" w:rsidRDefault="00B90E87" w:rsidP="00B90E87">
      <w:pPr>
        <w:tabs>
          <w:tab w:val="right" w:pos="8280"/>
        </w:tabs>
        <w:ind w:leftChars="150" w:left="717" w:hanging="357"/>
      </w:pPr>
      <w:r w:rsidRPr="008D2E4E">
        <w:rPr>
          <w:rFonts w:hint="eastAsia"/>
          <w:b/>
        </w:rPr>
        <w:t>a.</w:t>
      </w:r>
      <w:r w:rsidRPr="008D2E4E">
        <w:rPr>
          <w:rFonts w:hint="eastAsia"/>
          <w:b/>
        </w:rPr>
        <w:tab/>
      </w:r>
      <w:r w:rsidRPr="008D2E4E">
        <w:rPr>
          <w:rFonts w:hint="eastAsia"/>
        </w:rPr>
        <w:t>確保市民</w:t>
      </w:r>
      <w:r w:rsidR="00202EA0" w:rsidRPr="008D2E4E">
        <w:rPr>
          <w:rFonts w:hint="eastAsia"/>
        </w:rPr>
        <w:t>在銀行的</w:t>
      </w:r>
      <w:r w:rsidRPr="008D2E4E">
        <w:rPr>
          <w:rFonts w:hint="eastAsia"/>
        </w:rPr>
        <w:t>存款安全</w:t>
      </w:r>
      <w:r w:rsidRPr="008D2E4E">
        <w:tab/>
      </w:r>
      <w:r w:rsidRPr="008D2E4E">
        <w:sym w:font="Wingdings" w:char="F06F"/>
      </w:r>
    </w:p>
    <w:p w14:paraId="2F50554B" w14:textId="77777777" w:rsidR="00B90E87" w:rsidRPr="008D2E4E" w:rsidRDefault="00B90E87" w:rsidP="00B90E87">
      <w:pPr>
        <w:tabs>
          <w:tab w:val="right" w:pos="8280"/>
        </w:tabs>
        <w:ind w:leftChars="150" w:left="717" w:hanging="357"/>
      </w:pPr>
      <w:r w:rsidRPr="008D2E4E">
        <w:rPr>
          <w:rFonts w:hint="eastAsia"/>
          <w:b/>
        </w:rPr>
        <w:t>b.</w:t>
      </w:r>
      <w:r w:rsidRPr="008D2E4E">
        <w:rPr>
          <w:rFonts w:hint="eastAsia"/>
          <w:b/>
        </w:rPr>
        <w:tab/>
      </w:r>
      <w:r w:rsidRPr="008D2E4E">
        <w:rPr>
          <w:rFonts w:hint="eastAsia"/>
        </w:rPr>
        <w:t>評估銀行的安全性和穩健性</w:t>
      </w:r>
      <w:r w:rsidRPr="008D2E4E">
        <w:tab/>
      </w:r>
      <w:r w:rsidRPr="008D2E4E">
        <w:sym w:font="Wingdings" w:char="F06F"/>
      </w:r>
    </w:p>
    <w:p w14:paraId="37E4E5E1" w14:textId="77777777" w:rsidR="00B90E87" w:rsidRPr="008D2E4E" w:rsidRDefault="00B90E87" w:rsidP="00B90E87">
      <w:pPr>
        <w:tabs>
          <w:tab w:val="right" w:pos="8280"/>
        </w:tabs>
        <w:ind w:leftChars="150" w:left="717" w:hanging="357"/>
      </w:pPr>
      <w:r w:rsidRPr="008D2E4E">
        <w:rPr>
          <w:b/>
        </w:rPr>
        <w:t>c.</w:t>
      </w:r>
      <w:r w:rsidRPr="008D2E4E">
        <w:rPr>
          <w:b/>
        </w:rPr>
        <w:tab/>
      </w:r>
      <w:r w:rsidRPr="008D2E4E">
        <w:t>保管接受存款機構的法定儲備</w:t>
      </w:r>
      <w:r w:rsidRPr="008D2E4E">
        <w:tab/>
      </w:r>
      <w:r w:rsidRPr="008D2E4E">
        <w:sym w:font="Wingdings" w:char="F06F"/>
      </w:r>
    </w:p>
    <w:p w14:paraId="6353B517" w14:textId="5C160AA8" w:rsidR="00B90E87" w:rsidRPr="008D2E4E" w:rsidRDefault="00B90E87" w:rsidP="00B90E87">
      <w:pPr>
        <w:tabs>
          <w:tab w:val="right" w:pos="8280"/>
        </w:tabs>
        <w:ind w:leftChars="150" w:left="717" w:hanging="357"/>
      </w:pPr>
      <w:r w:rsidRPr="008D2E4E">
        <w:rPr>
          <w:b/>
        </w:rPr>
        <w:t>d.</w:t>
      </w:r>
      <w:r w:rsidRPr="008D2E4E">
        <w:rPr>
          <w:b/>
        </w:rPr>
        <w:tab/>
      </w:r>
      <w:r w:rsidR="005B0265" w:rsidRPr="008D2E4E">
        <w:rPr>
          <w:rFonts w:hint="eastAsia"/>
        </w:rPr>
        <w:t>監</w:t>
      </w:r>
      <w:r w:rsidRPr="008D2E4E">
        <w:t>管銀行</w:t>
      </w:r>
      <w:r w:rsidR="005B0265" w:rsidRPr="008D2E4E">
        <w:rPr>
          <w:rFonts w:hint="eastAsia"/>
        </w:rPr>
        <w:t>維持</w:t>
      </w:r>
      <w:r w:rsidRPr="008D2E4E">
        <w:t>充足資本</w:t>
      </w:r>
      <w:r w:rsidRPr="008D2E4E">
        <w:tab/>
      </w:r>
      <w:r w:rsidRPr="008D2E4E">
        <w:sym w:font="Wingdings" w:char="F06F"/>
      </w:r>
    </w:p>
    <w:p w14:paraId="1D5710B8" w14:textId="491CE176" w:rsidR="00B90E87" w:rsidRPr="008D2E4E" w:rsidRDefault="00B90E87" w:rsidP="00B90E87">
      <w:pPr>
        <w:tabs>
          <w:tab w:val="right" w:pos="8280"/>
        </w:tabs>
        <w:ind w:leftChars="150" w:left="717" w:hanging="357"/>
      </w:pPr>
      <w:r w:rsidRPr="008D2E4E">
        <w:rPr>
          <w:b/>
        </w:rPr>
        <w:t>e.</w:t>
      </w:r>
      <w:r w:rsidRPr="008D2E4E">
        <w:rPr>
          <w:b/>
        </w:rPr>
        <w:tab/>
      </w:r>
      <w:r w:rsidRPr="008D2E4E">
        <w:t>接受公眾的存款，並給予合理的利</w:t>
      </w:r>
      <w:r w:rsidR="007778A0" w:rsidRPr="008D2E4E">
        <w:rPr>
          <w:rFonts w:hint="eastAsia"/>
        </w:rPr>
        <w:t>率</w:t>
      </w:r>
      <w:r w:rsidRPr="008D2E4E">
        <w:tab/>
      </w:r>
      <w:r w:rsidRPr="008D2E4E">
        <w:sym w:font="Wingdings" w:char="F06F"/>
      </w:r>
    </w:p>
    <w:p w14:paraId="7C03C143" w14:textId="433573D1" w:rsidR="009450B4" w:rsidRPr="008D2E4E" w:rsidRDefault="009450B4" w:rsidP="00B90E87">
      <w:pPr>
        <w:tabs>
          <w:tab w:val="right" w:pos="8280"/>
        </w:tabs>
        <w:ind w:leftChars="150" w:left="717" w:hanging="357"/>
        <w:rPr>
          <w:bCs/>
        </w:rPr>
      </w:pPr>
      <w:r w:rsidRPr="008D2E4E">
        <w:rPr>
          <w:b/>
        </w:rPr>
        <w:t>f.</w:t>
      </w:r>
      <w:r w:rsidRPr="008D2E4E">
        <w:rPr>
          <w:b/>
        </w:rPr>
        <w:tab/>
      </w:r>
      <w:r w:rsidR="007D6AEA" w:rsidRPr="008D2E4E">
        <w:rPr>
          <w:rFonts w:hint="eastAsia"/>
          <w:bCs/>
        </w:rPr>
        <w:t>作為最後貸款</w:t>
      </w:r>
      <w:r w:rsidR="00C617E3" w:rsidRPr="008D2E4E">
        <w:rPr>
          <w:rFonts w:hint="eastAsia"/>
          <w:bCs/>
        </w:rPr>
        <w:t>者</w:t>
      </w:r>
      <w:r w:rsidR="00493164" w:rsidRPr="008D2E4E">
        <w:rPr>
          <w:bCs/>
        </w:rPr>
        <w:tab/>
      </w:r>
      <w:r w:rsidR="00493164" w:rsidRPr="008D2E4E">
        <w:sym w:font="Wingdings" w:char="F06F"/>
      </w:r>
    </w:p>
    <w:p w14:paraId="12C0A843" w14:textId="1614DE8A" w:rsidR="00493164" w:rsidRPr="008D2E4E" w:rsidRDefault="00493164" w:rsidP="00B90E87">
      <w:pPr>
        <w:tabs>
          <w:tab w:val="right" w:pos="8280"/>
        </w:tabs>
        <w:ind w:left="360" w:hangingChars="150" w:hanging="360"/>
        <w:rPr>
          <w:b/>
        </w:rPr>
      </w:pPr>
    </w:p>
    <w:p w14:paraId="39AA14B9" w14:textId="6B54B81E" w:rsidR="00AC7973" w:rsidRPr="008D2E4E" w:rsidRDefault="00AC7973" w:rsidP="00B90E87">
      <w:pPr>
        <w:tabs>
          <w:tab w:val="right" w:pos="8280"/>
        </w:tabs>
        <w:ind w:left="360" w:hangingChars="150" w:hanging="360"/>
        <w:rPr>
          <w:bCs/>
        </w:rPr>
      </w:pPr>
      <w:r w:rsidRPr="008D2E4E">
        <w:rPr>
          <w:rFonts w:hint="eastAsia"/>
          <w:b/>
        </w:rPr>
        <w:t>3</w:t>
      </w:r>
      <w:r w:rsidRPr="008D2E4E">
        <w:rPr>
          <w:b/>
        </w:rPr>
        <w:t>.</w:t>
      </w:r>
      <w:r w:rsidRPr="008D2E4E">
        <w:rPr>
          <w:b/>
        </w:rPr>
        <w:tab/>
      </w:r>
      <w:r w:rsidRPr="008D2E4E">
        <w:rPr>
          <w:rFonts w:hint="eastAsia"/>
          <w:bCs/>
        </w:rPr>
        <w:t>根據資料</w:t>
      </w:r>
      <w:r w:rsidRPr="008D2E4E">
        <w:rPr>
          <w:rFonts w:hint="eastAsia"/>
          <w:bCs/>
        </w:rPr>
        <w:t>C</w:t>
      </w:r>
      <w:r w:rsidRPr="008D2E4E">
        <w:rPr>
          <w:rFonts w:hint="eastAsia"/>
          <w:bCs/>
        </w:rPr>
        <w:t>，</w:t>
      </w:r>
      <w:r w:rsidR="00A71130" w:rsidRPr="008D2E4E">
        <w:rPr>
          <w:rFonts w:hint="eastAsia"/>
          <w:bCs/>
        </w:rPr>
        <w:t>存款保障計劃如何有助避免</w:t>
      </w:r>
      <w:r w:rsidR="00A71130" w:rsidRPr="008D2E4E">
        <w:t>題</w:t>
      </w:r>
      <w:r w:rsidR="00A71130" w:rsidRPr="008D2E4E">
        <w:t>1</w:t>
      </w:r>
      <w:r w:rsidR="00A71130" w:rsidRPr="008D2E4E">
        <w:rPr>
          <w:rFonts w:hint="eastAsia"/>
        </w:rPr>
        <w:t>所述的經濟安全威脅？</w:t>
      </w:r>
    </w:p>
    <w:p w14:paraId="0B1C86BB" w14:textId="77777777" w:rsidR="00AC7973" w:rsidRPr="008D2E4E" w:rsidRDefault="00AC7973" w:rsidP="00B90E87">
      <w:pPr>
        <w:tabs>
          <w:tab w:val="right" w:pos="8280"/>
        </w:tabs>
        <w:ind w:left="360" w:hangingChars="150" w:hanging="360"/>
        <w:rPr>
          <w:b/>
        </w:rPr>
      </w:pPr>
    </w:p>
    <w:p w14:paraId="0048FE9B" w14:textId="3EBCCCED" w:rsidR="000340C5" w:rsidRPr="008D2E4E" w:rsidRDefault="002F6240" w:rsidP="000340C5">
      <w:pPr>
        <w:tabs>
          <w:tab w:val="right" w:pos="8280"/>
        </w:tabs>
        <w:ind w:left="360" w:hangingChars="150" w:hanging="360"/>
      </w:pPr>
      <w:r w:rsidRPr="008D2E4E">
        <w:rPr>
          <w:b/>
        </w:rPr>
        <w:t>4</w:t>
      </w:r>
      <w:r w:rsidR="000340C5" w:rsidRPr="008D2E4E">
        <w:rPr>
          <w:b/>
        </w:rPr>
        <w:t>.</w:t>
      </w:r>
      <w:r w:rsidR="000340C5" w:rsidRPr="008D2E4E">
        <w:tab/>
      </w:r>
      <w:r w:rsidR="003653F8" w:rsidRPr="008D2E4E">
        <w:t>根據資料</w:t>
      </w:r>
      <w:r w:rsidR="00AC7973" w:rsidRPr="008D2E4E">
        <w:t>D</w:t>
      </w:r>
      <w:r w:rsidR="003653F8" w:rsidRPr="008D2E4E">
        <w:t>和你對經濟學的知識，提出外匯基金的</w:t>
      </w:r>
      <w:r w:rsidR="003653F8" w:rsidRPr="008D2E4E">
        <w:rPr>
          <w:u w:val="single"/>
        </w:rPr>
        <w:t>兩個</w:t>
      </w:r>
      <w:r w:rsidR="003653F8" w:rsidRPr="008D2E4E">
        <w:t>重要功能。</w:t>
      </w:r>
    </w:p>
    <w:p w14:paraId="748F9BB8" w14:textId="77777777" w:rsidR="0094431B" w:rsidRPr="008D2E4E" w:rsidRDefault="0094431B" w:rsidP="000E65A2">
      <w:pPr>
        <w:tabs>
          <w:tab w:val="right" w:pos="8280"/>
        </w:tabs>
        <w:ind w:left="360" w:hangingChars="150" w:hanging="360"/>
      </w:pPr>
    </w:p>
    <w:p w14:paraId="6889FF87" w14:textId="22E74F17" w:rsidR="001D70AF" w:rsidRPr="008D2E4E" w:rsidRDefault="002F6240" w:rsidP="000E65A2">
      <w:pPr>
        <w:tabs>
          <w:tab w:val="right" w:pos="8280"/>
        </w:tabs>
        <w:ind w:left="360" w:hangingChars="150" w:hanging="360"/>
      </w:pPr>
      <w:r w:rsidRPr="008D2E4E">
        <w:rPr>
          <w:b/>
        </w:rPr>
        <w:t>5</w:t>
      </w:r>
      <w:r w:rsidR="001D70AF" w:rsidRPr="008D2E4E">
        <w:rPr>
          <w:b/>
        </w:rPr>
        <w:t>.</w:t>
      </w:r>
      <w:r w:rsidR="001D70AF" w:rsidRPr="008D2E4E">
        <w:rPr>
          <w:b/>
        </w:rPr>
        <w:tab/>
      </w:r>
      <w:r w:rsidR="003653F8" w:rsidRPr="008D2E4E">
        <w:t>根據你在題</w:t>
      </w:r>
      <w:r w:rsidR="004D172F" w:rsidRPr="008D2E4E">
        <w:t>1</w:t>
      </w:r>
      <w:r w:rsidR="003653F8" w:rsidRPr="008D2E4E">
        <w:rPr>
          <w:rFonts w:hint="eastAsia"/>
        </w:rPr>
        <w:t>的答案，如果外匯基金</w:t>
      </w:r>
      <w:r w:rsidR="003653F8" w:rsidRPr="008D2E4E">
        <w:rPr>
          <w:rFonts w:hint="eastAsia"/>
          <w:u w:val="single"/>
        </w:rPr>
        <w:t>沒有</w:t>
      </w:r>
      <w:r w:rsidR="003653F8" w:rsidRPr="008D2E4E">
        <w:rPr>
          <w:rFonts w:hint="eastAsia"/>
        </w:rPr>
        <w:t>持有充足的資產，會有甚麼嚴重後果？</w:t>
      </w:r>
    </w:p>
    <w:p w14:paraId="67F35D04" w14:textId="64886EEB" w:rsidR="00B20A3F" w:rsidRPr="008D2E4E" w:rsidRDefault="00B20A3F" w:rsidP="00B20A3F">
      <w:pPr>
        <w:tabs>
          <w:tab w:val="right" w:pos="8280"/>
        </w:tabs>
        <w:ind w:left="300" w:hangingChars="150" w:hanging="300"/>
        <w:rPr>
          <w:b/>
          <w:bCs/>
        </w:rPr>
      </w:pPr>
      <w:r w:rsidRPr="008D2E4E">
        <w:rPr>
          <w:b/>
          <w:bCs/>
          <w:sz w:val="20"/>
          <w:szCs w:val="20"/>
        </w:rPr>
        <w:br w:type="page"/>
      </w:r>
      <w:r w:rsidRPr="008D2E4E">
        <w:rPr>
          <w:rFonts w:hint="eastAsia"/>
          <w:b/>
          <w:bCs/>
        </w:rPr>
        <w:lastRenderedPageBreak/>
        <w:t>答案：</w:t>
      </w:r>
    </w:p>
    <w:p w14:paraId="1C0BCC70" w14:textId="70601898" w:rsidR="00B20A3F" w:rsidRPr="008D2E4E" w:rsidRDefault="00B20A3F" w:rsidP="00B20A3F">
      <w:pPr>
        <w:tabs>
          <w:tab w:val="right" w:pos="8280"/>
        </w:tabs>
        <w:ind w:left="360" w:hangingChars="150" w:hanging="360"/>
      </w:pPr>
      <w:r w:rsidRPr="008D2E4E">
        <w:rPr>
          <w:b/>
          <w:bCs/>
        </w:rPr>
        <w:t>1.</w:t>
      </w:r>
      <w:r w:rsidRPr="008D2E4E">
        <w:tab/>
      </w:r>
      <w:r w:rsidRPr="008D2E4E">
        <w:t>當存户的信心下滑時，大批存户會在同一時間從銀行提款。由於銀行體系只保留部分存款作為儲備，</w:t>
      </w:r>
      <w:r w:rsidRPr="008D2E4E">
        <w:rPr>
          <w:rFonts w:hint="eastAsia"/>
        </w:rPr>
        <w:t>部</w:t>
      </w:r>
      <w:r w:rsidRPr="008D2E4E">
        <w:t>分銀行或未能滿足提款</w:t>
      </w:r>
      <w:r w:rsidRPr="008D2E4E">
        <w:rPr>
          <w:rFonts w:hint="eastAsia"/>
        </w:rPr>
        <w:t>而</w:t>
      </w:r>
      <w:r w:rsidRPr="008D2E4E">
        <w:t>倒閉，經濟或會因而出現流動性短缺。結果，投資減少，股票市場下滑。總需求減少，總產出因而減少，導致經濟蕭條。</w:t>
      </w:r>
    </w:p>
    <w:p w14:paraId="0BAE96AB" w14:textId="77777777" w:rsidR="00B20A3F" w:rsidRPr="008D2E4E" w:rsidRDefault="00B20A3F" w:rsidP="00B20A3F">
      <w:pPr>
        <w:tabs>
          <w:tab w:val="right" w:pos="8280"/>
        </w:tabs>
        <w:ind w:left="360" w:hangingChars="150" w:hanging="360"/>
      </w:pPr>
    </w:p>
    <w:p w14:paraId="0920C6AB" w14:textId="2CE35829" w:rsidR="00B20A3F" w:rsidRPr="008D2E4E" w:rsidRDefault="00B20A3F" w:rsidP="00B20A3F">
      <w:pPr>
        <w:tabs>
          <w:tab w:val="right" w:pos="8280"/>
        </w:tabs>
        <w:ind w:left="360" w:hangingChars="150" w:hanging="360"/>
      </w:pPr>
      <w:r w:rsidRPr="008D2E4E">
        <w:rPr>
          <w:b/>
          <w:bCs/>
        </w:rPr>
        <w:t>2.</w:t>
      </w:r>
      <w:r w:rsidRPr="008D2E4E">
        <w:tab/>
      </w:r>
      <w:r w:rsidRPr="008D2E4E">
        <w:rPr>
          <w:rFonts w:hint="eastAsia"/>
        </w:rPr>
        <w:t>a</w:t>
      </w:r>
      <w:r w:rsidRPr="008D2E4E">
        <w:t>, b, d, f</w:t>
      </w:r>
    </w:p>
    <w:p w14:paraId="49723815" w14:textId="77777777" w:rsidR="00B20A3F" w:rsidRPr="008D2E4E" w:rsidRDefault="00B20A3F" w:rsidP="00B20A3F">
      <w:pPr>
        <w:tabs>
          <w:tab w:val="right" w:pos="8280"/>
        </w:tabs>
        <w:ind w:left="360" w:hangingChars="150" w:hanging="360"/>
      </w:pPr>
    </w:p>
    <w:p w14:paraId="14307AE4" w14:textId="5F9FD2A3" w:rsidR="00B20A3F" w:rsidRPr="008D2E4E" w:rsidRDefault="00B20A3F" w:rsidP="00B20A3F">
      <w:pPr>
        <w:tabs>
          <w:tab w:val="right" w:pos="8280"/>
        </w:tabs>
        <w:ind w:left="360" w:hangingChars="150" w:hanging="360"/>
      </w:pPr>
      <w:r w:rsidRPr="008D2E4E">
        <w:rPr>
          <w:rFonts w:hint="eastAsia"/>
          <w:b/>
          <w:bCs/>
        </w:rPr>
        <w:t>3</w:t>
      </w:r>
      <w:r w:rsidRPr="008D2E4E">
        <w:rPr>
          <w:b/>
          <w:bCs/>
        </w:rPr>
        <w:t>.</w:t>
      </w:r>
      <w:r w:rsidRPr="008D2E4E">
        <w:tab/>
      </w:r>
      <w:r w:rsidRPr="008D2E4E">
        <w:rPr>
          <w:rFonts w:hint="eastAsia"/>
        </w:rPr>
        <w:t>在存款保障計劃下，五十萬元以下的存款獲得百份百保障。這可以加強存户對存款安全的信心，因而避免銀行擠提及隨之而來的影響。</w:t>
      </w:r>
    </w:p>
    <w:p w14:paraId="22E741D7" w14:textId="77777777" w:rsidR="00B20A3F" w:rsidRPr="008D2E4E" w:rsidRDefault="00B20A3F" w:rsidP="00B20A3F">
      <w:pPr>
        <w:tabs>
          <w:tab w:val="right" w:pos="8280"/>
        </w:tabs>
        <w:ind w:left="360" w:hangingChars="150" w:hanging="360"/>
      </w:pPr>
    </w:p>
    <w:p w14:paraId="4891DA88" w14:textId="40F7E6FE" w:rsidR="00B20A3F" w:rsidRPr="008D2E4E" w:rsidRDefault="00B20A3F" w:rsidP="00B20A3F">
      <w:pPr>
        <w:tabs>
          <w:tab w:val="right" w:pos="8280"/>
        </w:tabs>
        <w:ind w:left="360" w:hangingChars="150" w:hanging="360"/>
      </w:pPr>
      <w:r w:rsidRPr="008D2E4E">
        <w:rPr>
          <w:b/>
          <w:bCs/>
        </w:rPr>
        <w:t>4.</w:t>
      </w:r>
      <w:r w:rsidRPr="008D2E4E">
        <w:tab/>
      </w:r>
      <w:r w:rsidRPr="008D2E4E">
        <w:t>穩定港元的幣值（</w:t>
      </w:r>
      <w:r w:rsidRPr="008D2E4E">
        <w:rPr>
          <w:rFonts w:hint="eastAsia"/>
        </w:rPr>
        <w:t>或</w:t>
      </w:r>
      <w:r w:rsidRPr="008D2E4E">
        <w:t>穩定港</w:t>
      </w:r>
      <w:r w:rsidRPr="008D2E4E">
        <w:rPr>
          <w:rFonts w:hint="eastAsia"/>
        </w:rPr>
        <w:t>元</w:t>
      </w:r>
      <w:r w:rsidRPr="008D2E4E">
        <w:t>匯率）</w:t>
      </w:r>
      <w:r w:rsidRPr="008D2E4E">
        <w:rPr>
          <w:rFonts w:hint="eastAsia"/>
        </w:rPr>
        <w:t>、</w:t>
      </w:r>
      <w:r w:rsidRPr="008D2E4E">
        <w:t>支持和穩定</w:t>
      </w:r>
      <w:r w:rsidRPr="008D2E4E">
        <w:rPr>
          <w:rFonts w:hint="eastAsia"/>
        </w:rPr>
        <w:t>金融</w:t>
      </w:r>
      <w:r w:rsidRPr="008D2E4E">
        <w:t>市場</w:t>
      </w:r>
    </w:p>
    <w:p w14:paraId="1E796C93" w14:textId="77777777" w:rsidR="00B20A3F" w:rsidRPr="008D2E4E" w:rsidRDefault="00B20A3F" w:rsidP="00B20A3F">
      <w:pPr>
        <w:tabs>
          <w:tab w:val="right" w:pos="8280"/>
        </w:tabs>
        <w:ind w:left="360" w:hangingChars="150" w:hanging="360"/>
      </w:pPr>
    </w:p>
    <w:p w14:paraId="455A1D53" w14:textId="78226E99" w:rsidR="00B20A3F" w:rsidRPr="008D2E4E" w:rsidRDefault="00B20A3F" w:rsidP="00B20A3F">
      <w:pPr>
        <w:tabs>
          <w:tab w:val="right" w:pos="8280"/>
        </w:tabs>
        <w:ind w:left="360" w:hangingChars="150" w:hanging="360"/>
      </w:pPr>
      <w:r w:rsidRPr="008D2E4E">
        <w:rPr>
          <w:b/>
          <w:bCs/>
        </w:rPr>
        <w:t>5.</w:t>
      </w:r>
      <w:r w:rsidRPr="008D2E4E">
        <w:tab/>
      </w:r>
      <w:r w:rsidRPr="008D2E4E">
        <w:rPr>
          <w:rFonts w:hint="eastAsia"/>
        </w:rPr>
        <w:t>自由作答：投資者和</w:t>
      </w:r>
      <w:r w:rsidRPr="008D2E4E">
        <w:t>公眾或會失去對香港貨幣和金融體系的信心。香港的貨幣、銀行和金融體系變得不穩定。政府缺乏資源去抗衡投機者和維持公眾</w:t>
      </w:r>
      <w:r w:rsidRPr="008D2E4E">
        <w:rPr>
          <w:rFonts w:hint="eastAsia"/>
        </w:rPr>
        <w:t>對港元幣值的</w:t>
      </w:r>
      <w:r w:rsidRPr="008D2E4E">
        <w:t>信心。</w:t>
      </w:r>
    </w:p>
    <w:p w14:paraId="14367333" w14:textId="77777777" w:rsidR="00A30A02" w:rsidRPr="008D2E4E" w:rsidRDefault="00A30A02" w:rsidP="00B20A3F">
      <w:pPr>
        <w:tabs>
          <w:tab w:val="right" w:pos="8280"/>
        </w:tabs>
        <w:ind w:left="360" w:hangingChars="150" w:hanging="360"/>
      </w:pPr>
    </w:p>
    <w:sectPr w:rsidR="00A30A02" w:rsidRPr="008D2E4E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38C5" w14:textId="77777777" w:rsidR="008F55B7" w:rsidRDefault="008F55B7" w:rsidP="00B36B26">
      <w:r>
        <w:separator/>
      </w:r>
    </w:p>
  </w:endnote>
  <w:endnote w:type="continuationSeparator" w:id="0">
    <w:p w14:paraId="05D1E6A7" w14:textId="77777777" w:rsidR="008F55B7" w:rsidRDefault="008F55B7" w:rsidP="00B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26BB" w14:textId="77777777" w:rsidR="00B20A3F" w:rsidRDefault="00B20A3F" w:rsidP="00726633">
    <w:pPr>
      <w:pStyle w:val="Footer"/>
      <w:tabs>
        <w:tab w:val="clear" w:pos="4153"/>
        <w:tab w:val="center" w:pos="4111"/>
      </w:tabs>
      <w:topLinePunct/>
      <w:rPr>
        <w:sz w:val="18"/>
        <w:szCs w:val="18"/>
        <w:lang w:eastAsia="zh-HK"/>
      </w:rPr>
    </w:pPr>
    <w:r>
      <w:rPr>
        <w:rFonts w:hint="eastAsia"/>
        <w:spacing w:val="10"/>
        <w:sz w:val="18"/>
        <w:szCs w:val="18"/>
      </w:rPr>
      <w:t>《新高中經濟學探索》（第三版）</w:t>
    </w:r>
    <w:r>
      <w:rPr>
        <w:sz w:val="18"/>
        <w:szCs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18"/>
        <w:szCs w:val="18"/>
      </w:rPr>
      <w:tab/>
    </w:r>
    <w:r>
      <w:rPr>
        <w:sz w:val="18"/>
        <w:szCs w:val="18"/>
        <w:lang w:eastAsia="zh-HK"/>
      </w:rPr>
      <w:t xml:space="preserve">© </w:t>
    </w:r>
    <w:r>
      <w:rPr>
        <w:rFonts w:hint="eastAsia"/>
        <w:sz w:val="18"/>
        <w:szCs w:val="18"/>
        <w:lang w:eastAsia="zh-HK"/>
      </w:rPr>
      <w:t>聯合培進教育出版（香港）有限公司</w:t>
    </w:r>
    <w:r>
      <w:rPr>
        <w:sz w:val="18"/>
        <w:szCs w:val="18"/>
        <w:lang w:eastAsia="zh-HK"/>
      </w:rPr>
      <w:t>2023</w:t>
    </w:r>
  </w:p>
  <w:p w14:paraId="43B1B975" w14:textId="492DF330" w:rsidR="00B20A3F" w:rsidRPr="00B20A3F" w:rsidRDefault="00B20A3F" w:rsidP="00726633">
    <w:pPr>
      <w:pStyle w:val="Footer"/>
      <w:topLinePunct/>
      <w:rPr>
        <w:sz w:val="18"/>
        <w:szCs w:val="18"/>
        <w:lang w:eastAsia="zh-HK"/>
      </w:rPr>
    </w:pPr>
    <w:r w:rsidRPr="00B20A3F">
      <w:rPr>
        <w:rFonts w:hint="eastAsia"/>
        <w:sz w:val="18"/>
        <w:szCs w:val="18"/>
      </w:rPr>
      <w:t>國家安全</w:t>
    </w:r>
    <w:r w:rsidR="00726633" w:rsidRPr="00726633">
      <w:rPr>
        <w:rFonts w:hint="eastAsia"/>
        <w:sz w:val="18"/>
        <w:szCs w:val="18"/>
      </w:rPr>
      <w:t>教育</w:t>
    </w:r>
    <w:r w:rsidR="00580DF4">
      <w:rPr>
        <w:rFonts w:hint="eastAsia"/>
        <w:sz w:val="18"/>
        <w:szCs w:val="18"/>
      </w:rPr>
      <w:t>資源套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16E1" w14:textId="77777777" w:rsidR="008F55B7" w:rsidRDefault="008F55B7" w:rsidP="00B36B26">
      <w:r>
        <w:separator/>
      </w:r>
    </w:p>
  </w:footnote>
  <w:footnote w:type="continuationSeparator" w:id="0">
    <w:p w14:paraId="7E38D01F" w14:textId="77777777" w:rsidR="008F55B7" w:rsidRDefault="008F55B7" w:rsidP="00B3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5EAA"/>
    <w:multiLevelType w:val="hybridMultilevel"/>
    <w:tmpl w:val="8D56BA44"/>
    <w:lvl w:ilvl="0" w:tplc="DEFC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F7F76"/>
    <w:multiLevelType w:val="hybridMultilevel"/>
    <w:tmpl w:val="6DD887B0"/>
    <w:lvl w:ilvl="0" w:tplc="D65071DE">
      <w:start w:val="1"/>
      <w:numFmt w:val="bullet"/>
      <w:lvlText w:val=""/>
      <w:lvlJc w:val="left"/>
      <w:pPr>
        <w:tabs>
          <w:tab w:val="num" w:pos="877"/>
        </w:tabs>
        <w:ind w:left="877" w:hanging="39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08951AE"/>
    <w:multiLevelType w:val="hybridMultilevel"/>
    <w:tmpl w:val="8384D424"/>
    <w:lvl w:ilvl="0" w:tplc="D65071DE">
      <w:start w:val="1"/>
      <w:numFmt w:val="bullet"/>
      <w:lvlText w:val="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538964AD"/>
    <w:multiLevelType w:val="hybridMultilevel"/>
    <w:tmpl w:val="A63AB046"/>
    <w:lvl w:ilvl="0" w:tplc="02408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507268"/>
    <w:multiLevelType w:val="hybridMultilevel"/>
    <w:tmpl w:val="8410DA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FE54893"/>
    <w:multiLevelType w:val="hybridMultilevel"/>
    <w:tmpl w:val="1EE0F92A"/>
    <w:lvl w:ilvl="0" w:tplc="D65071DE">
      <w:start w:val="1"/>
      <w:numFmt w:val="bullet"/>
      <w:lvlText w:val="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num w:numId="1" w16cid:durableId="1874688790">
    <w:abstractNumId w:val="0"/>
  </w:num>
  <w:num w:numId="2" w16cid:durableId="1897816269">
    <w:abstractNumId w:val="3"/>
  </w:num>
  <w:num w:numId="3" w16cid:durableId="676494982">
    <w:abstractNumId w:val="2"/>
  </w:num>
  <w:num w:numId="4" w16cid:durableId="573929568">
    <w:abstractNumId w:val="5"/>
  </w:num>
  <w:num w:numId="5" w16cid:durableId="84151094">
    <w:abstractNumId w:val="1"/>
  </w:num>
  <w:num w:numId="6" w16cid:durableId="1016806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D8"/>
    <w:rsid w:val="00001467"/>
    <w:rsid w:val="00004BBC"/>
    <w:rsid w:val="00012804"/>
    <w:rsid w:val="0003019E"/>
    <w:rsid w:val="000340C5"/>
    <w:rsid w:val="00037B76"/>
    <w:rsid w:val="00050220"/>
    <w:rsid w:val="000736B9"/>
    <w:rsid w:val="000773DA"/>
    <w:rsid w:val="000926EB"/>
    <w:rsid w:val="00096269"/>
    <w:rsid w:val="000A0171"/>
    <w:rsid w:val="000B4FD7"/>
    <w:rsid w:val="000C26D8"/>
    <w:rsid w:val="000C3E27"/>
    <w:rsid w:val="000C7F6D"/>
    <w:rsid w:val="000D7280"/>
    <w:rsid w:val="000E5177"/>
    <w:rsid w:val="000E65A2"/>
    <w:rsid w:val="0010020D"/>
    <w:rsid w:val="00114F03"/>
    <w:rsid w:val="00123690"/>
    <w:rsid w:val="0012441F"/>
    <w:rsid w:val="0013107C"/>
    <w:rsid w:val="001310A3"/>
    <w:rsid w:val="00135871"/>
    <w:rsid w:val="0014210D"/>
    <w:rsid w:val="0015194F"/>
    <w:rsid w:val="00163CA1"/>
    <w:rsid w:val="00180509"/>
    <w:rsid w:val="00187688"/>
    <w:rsid w:val="00190D05"/>
    <w:rsid w:val="00195CC8"/>
    <w:rsid w:val="001B20FE"/>
    <w:rsid w:val="001B3441"/>
    <w:rsid w:val="001C4308"/>
    <w:rsid w:val="001D3950"/>
    <w:rsid w:val="001D70AF"/>
    <w:rsid w:val="001E0CBD"/>
    <w:rsid w:val="001F0BC4"/>
    <w:rsid w:val="001F343D"/>
    <w:rsid w:val="001F6798"/>
    <w:rsid w:val="00202EA0"/>
    <w:rsid w:val="002122EE"/>
    <w:rsid w:val="0021635B"/>
    <w:rsid w:val="00223B1D"/>
    <w:rsid w:val="00226735"/>
    <w:rsid w:val="00246C1F"/>
    <w:rsid w:val="00262D03"/>
    <w:rsid w:val="00266B0F"/>
    <w:rsid w:val="00267489"/>
    <w:rsid w:val="00275622"/>
    <w:rsid w:val="0027658F"/>
    <w:rsid w:val="00277107"/>
    <w:rsid w:val="0028239F"/>
    <w:rsid w:val="002854BD"/>
    <w:rsid w:val="002C235A"/>
    <w:rsid w:val="002C7FDA"/>
    <w:rsid w:val="002D1310"/>
    <w:rsid w:val="002D21A4"/>
    <w:rsid w:val="002E396D"/>
    <w:rsid w:val="002F2A27"/>
    <w:rsid w:val="002F6240"/>
    <w:rsid w:val="003152D5"/>
    <w:rsid w:val="00317B24"/>
    <w:rsid w:val="00330667"/>
    <w:rsid w:val="0033211A"/>
    <w:rsid w:val="00334575"/>
    <w:rsid w:val="003369CD"/>
    <w:rsid w:val="00336C52"/>
    <w:rsid w:val="00344D75"/>
    <w:rsid w:val="00351B7B"/>
    <w:rsid w:val="0035312F"/>
    <w:rsid w:val="00356D4C"/>
    <w:rsid w:val="003603DE"/>
    <w:rsid w:val="00363FFD"/>
    <w:rsid w:val="003653F8"/>
    <w:rsid w:val="003721EA"/>
    <w:rsid w:val="003745BF"/>
    <w:rsid w:val="00374CB9"/>
    <w:rsid w:val="00393C5A"/>
    <w:rsid w:val="00395ED6"/>
    <w:rsid w:val="003B7BFE"/>
    <w:rsid w:val="003D1DC9"/>
    <w:rsid w:val="003D5BC2"/>
    <w:rsid w:val="003E3BD7"/>
    <w:rsid w:val="003E3D29"/>
    <w:rsid w:val="003E660C"/>
    <w:rsid w:val="003F0CA8"/>
    <w:rsid w:val="003F3C66"/>
    <w:rsid w:val="003F6823"/>
    <w:rsid w:val="00411E87"/>
    <w:rsid w:val="00416450"/>
    <w:rsid w:val="00420F3B"/>
    <w:rsid w:val="00425CB8"/>
    <w:rsid w:val="00426A4A"/>
    <w:rsid w:val="00437735"/>
    <w:rsid w:val="00446BCF"/>
    <w:rsid w:val="00456462"/>
    <w:rsid w:val="00461307"/>
    <w:rsid w:val="00463738"/>
    <w:rsid w:val="00463F0C"/>
    <w:rsid w:val="00470306"/>
    <w:rsid w:val="00474700"/>
    <w:rsid w:val="00482A0D"/>
    <w:rsid w:val="004855FB"/>
    <w:rsid w:val="00493164"/>
    <w:rsid w:val="00497855"/>
    <w:rsid w:val="004A6C75"/>
    <w:rsid w:val="004A700F"/>
    <w:rsid w:val="004B514A"/>
    <w:rsid w:val="004B694B"/>
    <w:rsid w:val="004B7070"/>
    <w:rsid w:val="004B75FC"/>
    <w:rsid w:val="004C4362"/>
    <w:rsid w:val="004D172F"/>
    <w:rsid w:val="004D3780"/>
    <w:rsid w:val="004D5830"/>
    <w:rsid w:val="004E0AEE"/>
    <w:rsid w:val="004F0BA3"/>
    <w:rsid w:val="005020BD"/>
    <w:rsid w:val="005060F2"/>
    <w:rsid w:val="00507375"/>
    <w:rsid w:val="0051616F"/>
    <w:rsid w:val="00517F61"/>
    <w:rsid w:val="005335C1"/>
    <w:rsid w:val="005471FB"/>
    <w:rsid w:val="00550365"/>
    <w:rsid w:val="00551FAD"/>
    <w:rsid w:val="005561CB"/>
    <w:rsid w:val="00567A21"/>
    <w:rsid w:val="00571815"/>
    <w:rsid w:val="00576A11"/>
    <w:rsid w:val="00580DF4"/>
    <w:rsid w:val="00587B26"/>
    <w:rsid w:val="005A1A9F"/>
    <w:rsid w:val="005A250A"/>
    <w:rsid w:val="005A2D62"/>
    <w:rsid w:val="005B0265"/>
    <w:rsid w:val="005B58D8"/>
    <w:rsid w:val="005C24F0"/>
    <w:rsid w:val="005D54F5"/>
    <w:rsid w:val="005E474F"/>
    <w:rsid w:val="005E77A0"/>
    <w:rsid w:val="005E7D80"/>
    <w:rsid w:val="005F1A2C"/>
    <w:rsid w:val="005F2DBD"/>
    <w:rsid w:val="00604A3B"/>
    <w:rsid w:val="00611BA2"/>
    <w:rsid w:val="00612BBE"/>
    <w:rsid w:val="00624F5A"/>
    <w:rsid w:val="006268C3"/>
    <w:rsid w:val="006348A8"/>
    <w:rsid w:val="00641C35"/>
    <w:rsid w:val="00660542"/>
    <w:rsid w:val="00661623"/>
    <w:rsid w:val="00665288"/>
    <w:rsid w:val="00665E95"/>
    <w:rsid w:val="00667760"/>
    <w:rsid w:val="0067153D"/>
    <w:rsid w:val="00673ED0"/>
    <w:rsid w:val="0067751F"/>
    <w:rsid w:val="00684AE2"/>
    <w:rsid w:val="00690103"/>
    <w:rsid w:val="00694DE8"/>
    <w:rsid w:val="00694FE0"/>
    <w:rsid w:val="006A26A6"/>
    <w:rsid w:val="006A3CF9"/>
    <w:rsid w:val="006A7EE1"/>
    <w:rsid w:val="006B0608"/>
    <w:rsid w:val="006C13A7"/>
    <w:rsid w:val="006C2353"/>
    <w:rsid w:val="006D4810"/>
    <w:rsid w:val="006D78D7"/>
    <w:rsid w:val="006D7FF0"/>
    <w:rsid w:val="006F36CF"/>
    <w:rsid w:val="00701D71"/>
    <w:rsid w:val="0071139E"/>
    <w:rsid w:val="00716C65"/>
    <w:rsid w:val="00716C87"/>
    <w:rsid w:val="007176E2"/>
    <w:rsid w:val="00726633"/>
    <w:rsid w:val="00733FF0"/>
    <w:rsid w:val="0073746A"/>
    <w:rsid w:val="007721C6"/>
    <w:rsid w:val="007778A0"/>
    <w:rsid w:val="00783AE8"/>
    <w:rsid w:val="0078542C"/>
    <w:rsid w:val="00793064"/>
    <w:rsid w:val="007949F8"/>
    <w:rsid w:val="007A5FCB"/>
    <w:rsid w:val="007A78B9"/>
    <w:rsid w:val="007B2071"/>
    <w:rsid w:val="007B3279"/>
    <w:rsid w:val="007B50F9"/>
    <w:rsid w:val="007C4645"/>
    <w:rsid w:val="007D0377"/>
    <w:rsid w:val="007D0CD1"/>
    <w:rsid w:val="007D6AEA"/>
    <w:rsid w:val="007D7C84"/>
    <w:rsid w:val="007E366B"/>
    <w:rsid w:val="007E5D68"/>
    <w:rsid w:val="007E677A"/>
    <w:rsid w:val="007E750B"/>
    <w:rsid w:val="007F254F"/>
    <w:rsid w:val="008040A6"/>
    <w:rsid w:val="00804C83"/>
    <w:rsid w:val="00811936"/>
    <w:rsid w:val="00814FFC"/>
    <w:rsid w:val="00822751"/>
    <w:rsid w:val="00823467"/>
    <w:rsid w:val="00824E32"/>
    <w:rsid w:val="00836BF5"/>
    <w:rsid w:val="00843032"/>
    <w:rsid w:val="00844259"/>
    <w:rsid w:val="00854679"/>
    <w:rsid w:val="00860345"/>
    <w:rsid w:val="00873901"/>
    <w:rsid w:val="00875788"/>
    <w:rsid w:val="00875A05"/>
    <w:rsid w:val="00881B95"/>
    <w:rsid w:val="00894DA1"/>
    <w:rsid w:val="008951E9"/>
    <w:rsid w:val="008A780A"/>
    <w:rsid w:val="008B31E1"/>
    <w:rsid w:val="008B5A80"/>
    <w:rsid w:val="008C3ACF"/>
    <w:rsid w:val="008D2E4E"/>
    <w:rsid w:val="008D4DCA"/>
    <w:rsid w:val="008E1B05"/>
    <w:rsid w:val="008E4F11"/>
    <w:rsid w:val="008F19B9"/>
    <w:rsid w:val="008F4475"/>
    <w:rsid w:val="008F55B7"/>
    <w:rsid w:val="00904EDF"/>
    <w:rsid w:val="0090723A"/>
    <w:rsid w:val="00911385"/>
    <w:rsid w:val="00912CC8"/>
    <w:rsid w:val="00920EF5"/>
    <w:rsid w:val="009230BE"/>
    <w:rsid w:val="00926B40"/>
    <w:rsid w:val="0094431B"/>
    <w:rsid w:val="009450B4"/>
    <w:rsid w:val="009508A4"/>
    <w:rsid w:val="00954BE7"/>
    <w:rsid w:val="009666DD"/>
    <w:rsid w:val="00997216"/>
    <w:rsid w:val="009A46EA"/>
    <w:rsid w:val="009B058C"/>
    <w:rsid w:val="009C1D4F"/>
    <w:rsid w:val="009C57A3"/>
    <w:rsid w:val="009D6626"/>
    <w:rsid w:val="009E0B17"/>
    <w:rsid w:val="00A075A6"/>
    <w:rsid w:val="00A1358E"/>
    <w:rsid w:val="00A15E22"/>
    <w:rsid w:val="00A30A02"/>
    <w:rsid w:val="00A34569"/>
    <w:rsid w:val="00A539A6"/>
    <w:rsid w:val="00A54947"/>
    <w:rsid w:val="00A54FB2"/>
    <w:rsid w:val="00A64441"/>
    <w:rsid w:val="00A71130"/>
    <w:rsid w:val="00A7403F"/>
    <w:rsid w:val="00A945A6"/>
    <w:rsid w:val="00A94F60"/>
    <w:rsid w:val="00A95F83"/>
    <w:rsid w:val="00AA7C4E"/>
    <w:rsid w:val="00AB2ABB"/>
    <w:rsid w:val="00AC2F20"/>
    <w:rsid w:val="00AC3950"/>
    <w:rsid w:val="00AC7973"/>
    <w:rsid w:val="00AD1941"/>
    <w:rsid w:val="00AD2BA1"/>
    <w:rsid w:val="00AD7D35"/>
    <w:rsid w:val="00AE7C47"/>
    <w:rsid w:val="00AF0D7A"/>
    <w:rsid w:val="00B00613"/>
    <w:rsid w:val="00B03F85"/>
    <w:rsid w:val="00B162CF"/>
    <w:rsid w:val="00B1762A"/>
    <w:rsid w:val="00B20A3F"/>
    <w:rsid w:val="00B2593F"/>
    <w:rsid w:val="00B26D6A"/>
    <w:rsid w:val="00B36B26"/>
    <w:rsid w:val="00B4139B"/>
    <w:rsid w:val="00B45A5C"/>
    <w:rsid w:val="00B54CA9"/>
    <w:rsid w:val="00B60254"/>
    <w:rsid w:val="00B668B1"/>
    <w:rsid w:val="00B66E19"/>
    <w:rsid w:val="00B722F7"/>
    <w:rsid w:val="00B77DEB"/>
    <w:rsid w:val="00B86C2B"/>
    <w:rsid w:val="00B86CEE"/>
    <w:rsid w:val="00B90E87"/>
    <w:rsid w:val="00B97CE9"/>
    <w:rsid w:val="00BC52D7"/>
    <w:rsid w:val="00BE08BC"/>
    <w:rsid w:val="00BF0391"/>
    <w:rsid w:val="00BF143B"/>
    <w:rsid w:val="00BF14A4"/>
    <w:rsid w:val="00C02186"/>
    <w:rsid w:val="00C1697F"/>
    <w:rsid w:val="00C234A5"/>
    <w:rsid w:val="00C23E07"/>
    <w:rsid w:val="00C2438E"/>
    <w:rsid w:val="00C31A7B"/>
    <w:rsid w:val="00C3297D"/>
    <w:rsid w:val="00C37418"/>
    <w:rsid w:val="00C4749B"/>
    <w:rsid w:val="00C53745"/>
    <w:rsid w:val="00C617E3"/>
    <w:rsid w:val="00C72E55"/>
    <w:rsid w:val="00C72F44"/>
    <w:rsid w:val="00C759AC"/>
    <w:rsid w:val="00C811D7"/>
    <w:rsid w:val="00C8167F"/>
    <w:rsid w:val="00C9391A"/>
    <w:rsid w:val="00C9529E"/>
    <w:rsid w:val="00CA3D9C"/>
    <w:rsid w:val="00CB3307"/>
    <w:rsid w:val="00CC02D7"/>
    <w:rsid w:val="00CC242E"/>
    <w:rsid w:val="00CD0A7D"/>
    <w:rsid w:val="00CD2ACF"/>
    <w:rsid w:val="00CE5D6F"/>
    <w:rsid w:val="00CF13C5"/>
    <w:rsid w:val="00CF22AD"/>
    <w:rsid w:val="00CF5BDE"/>
    <w:rsid w:val="00D01A56"/>
    <w:rsid w:val="00D13D8A"/>
    <w:rsid w:val="00D31AD3"/>
    <w:rsid w:val="00D345D8"/>
    <w:rsid w:val="00D41EA0"/>
    <w:rsid w:val="00D508DE"/>
    <w:rsid w:val="00D548E8"/>
    <w:rsid w:val="00D640A4"/>
    <w:rsid w:val="00D85426"/>
    <w:rsid w:val="00D8647F"/>
    <w:rsid w:val="00D96693"/>
    <w:rsid w:val="00DB5D61"/>
    <w:rsid w:val="00DD19FE"/>
    <w:rsid w:val="00DD2E5A"/>
    <w:rsid w:val="00DD34BA"/>
    <w:rsid w:val="00DE1977"/>
    <w:rsid w:val="00DF0002"/>
    <w:rsid w:val="00DF0577"/>
    <w:rsid w:val="00DF7876"/>
    <w:rsid w:val="00E04BEC"/>
    <w:rsid w:val="00E0693B"/>
    <w:rsid w:val="00E10B71"/>
    <w:rsid w:val="00E1410F"/>
    <w:rsid w:val="00E2677E"/>
    <w:rsid w:val="00E27A76"/>
    <w:rsid w:val="00E43E5A"/>
    <w:rsid w:val="00E522BC"/>
    <w:rsid w:val="00E54526"/>
    <w:rsid w:val="00E611EF"/>
    <w:rsid w:val="00E629A2"/>
    <w:rsid w:val="00E659B6"/>
    <w:rsid w:val="00E65C45"/>
    <w:rsid w:val="00E76B9A"/>
    <w:rsid w:val="00E81B8C"/>
    <w:rsid w:val="00E90344"/>
    <w:rsid w:val="00E97266"/>
    <w:rsid w:val="00EA0D9E"/>
    <w:rsid w:val="00EA5F90"/>
    <w:rsid w:val="00EB1790"/>
    <w:rsid w:val="00EC195F"/>
    <w:rsid w:val="00ED377D"/>
    <w:rsid w:val="00EE22B5"/>
    <w:rsid w:val="00F034B8"/>
    <w:rsid w:val="00F11DD3"/>
    <w:rsid w:val="00F15A60"/>
    <w:rsid w:val="00F447FC"/>
    <w:rsid w:val="00F5463E"/>
    <w:rsid w:val="00F61478"/>
    <w:rsid w:val="00F917B4"/>
    <w:rsid w:val="00F938F6"/>
    <w:rsid w:val="00FA533D"/>
    <w:rsid w:val="00FA65F9"/>
    <w:rsid w:val="00FA6768"/>
    <w:rsid w:val="00FB42E4"/>
    <w:rsid w:val="00FC14A8"/>
    <w:rsid w:val="00FD55DC"/>
    <w:rsid w:val="00FE50D2"/>
    <w:rsid w:val="00FF09CB"/>
    <w:rsid w:val="00FF61A4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551CE"/>
  <w15:chartTrackingRefBased/>
  <w15:docId w15:val="{E3640FE4-F938-4987-8F00-95EB7300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6B26"/>
    <w:rPr>
      <w:sz w:val="20"/>
      <w:szCs w:val="20"/>
    </w:rPr>
  </w:style>
  <w:style w:type="paragraph" w:styleId="Footer">
    <w:name w:val="footer"/>
    <w:basedOn w:val="Normal"/>
    <w:link w:val="FooterChar"/>
    <w:unhideWhenUsed/>
    <w:qFormat/>
    <w:rsid w:val="00B36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qFormat/>
    <w:rsid w:val="00B36B2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D1941"/>
    <w:pPr>
      <w:ind w:leftChars="200" w:left="480"/>
    </w:pPr>
  </w:style>
  <w:style w:type="table" w:styleId="TableGrid">
    <w:name w:val="Table Grid"/>
    <w:basedOn w:val="TableNormal"/>
    <w:qFormat/>
    <w:rsid w:val="00A6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0B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F0BC4"/>
  </w:style>
  <w:style w:type="character" w:customStyle="1" w:styleId="CommentTextChar">
    <w:name w:val="Comment Text Char"/>
    <w:basedOn w:val="DefaultParagraphFont"/>
    <w:link w:val="CommentText"/>
    <w:uiPriority w:val="99"/>
    <w:rsid w:val="001F0B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B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C4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0BC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A2D62"/>
  </w:style>
  <w:style w:type="character" w:styleId="FollowedHyperlink">
    <w:name w:val="FollowedHyperlink"/>
    <w:basedOn w:val="DefaultParagraphFont"/>
    <w:uiPriority w:val="99"/>
    <w:semiHidden/>
    <w:unhideWhenUsed/>
    <w:rsid w:val="006348A8"/>
    <w:rPr>
      <w:color w:val="954F72" w:themeColor="followedHyperlink"/>
      <w:u w:val="single"/>
    </w:rPr>
  </w:style>
  <w:style w:type="character" w:customStyle="1" w:styleId="1">
    <w:name w:val="未解析的提及1"/>
    <w:basedOn w:val="DefaultParagraphFont"/>
    <w:uiPriority w:val="99"/>
    <w:semiHidden/>
    <w:unhideWhenUsed/>
    <w:rsid w:val="00E27A76"/>
    <w:rPr>
      <w:color w:val="605E5C"/>
      <w:shd w:val="clear" w:color="auto" w:fill="E1DFDD"/>
    </w:rPr>
  </w:style>
  <w:style w:type="paragraph" w:customStyle="1" w:styleId="Normal1">
    <w:name w:val="Normal1"/>
    <w:qFormat/>
    <w:rsid w:val="00B20A3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B2142FB6EA4D94B7C736AD5E6EEF" ma:contentTypeVersion="18" ma:contentTypeDescription="Create a new document." ma:contentTypeScope="" ma:versionID="3cb30232511a7a622858e6dd929930ff">
  <xsd:schema xmlns:xsd="http://www.w3.org/2001/XMLSchema" xmlns:xs="http://www.w3.org/2001/XMLSchema" xmlns:p="http://schemas.microsoft.com/office/2006/metadata/properties" xmlns:ns1="http://schemas.microsoft.com/sharepoint/v3" xmlns:ns2="8fb335ab-8e0b-4eaa-8804-2c8a4e0b3381" xmlns:ns3="fc2818de-f296-4ba4-a6df-6ec047cb309f" targetNamespace="http://schemas.microsoft.com/office/2006/metadata/properties" ma:root="true" ma:fieldsID="d332e2b9ed6d360b7d1f52fa633806e4" ns1:_="" ns2:_="" ns3:_="">
    <xsd:import namespace="http://schemas.microsoft.com/sharepoint/v3"/>
    <xsd:import namespace="8fb335ab-8e0b-4eaa-8804-2c8a4e0b3381"/>
    <xsd:import namespace="fc2818de-f296-4ba4-a6df-6ec047cb3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335ab-8e0b-4eaa-8804-2c8a4e0b3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818de-f296-4ba4-a6df-6ec047cb3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0e136ed-879f-40c3-9a3f-050481f6efd8}" ma:internalName="TaxCatchAll" ma:showField="CatchAllData" ma:web="fc2818de-f296-4ba4-a6df-6ec047cb3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c2818de-f296-4ba4-a6df-6ec047cb309f" xsi:nil="true"/>
    <lcf76f155ced4ddcb4097134ff3c332f xmlns="8fb335ab-8e0b-4eaa-8804-2c8a4e0b33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399494-A4FE-4980-B63E-2D0A2E589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b335ab-8e0b-4eaa-8804-2c8a4e0b3381"/>
    <ds:schemaRef ds:uri="fc2818de-f296-4ba4-a6df-6ec047cb3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BA63F-4EE5-4060-AC76-B8BE6B466D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288A1F-0243-4324-9169-B29F71994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576F2-F525-49B4-901A-ED04F1E7024C}">
  <ds:schemaRefs>
    <ds:schemaRef ds:uri="fc2818de-f296-4ba4-a6df-6ec047cb309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8fb335ab-8e0b-4eaa-8804-2c8a4e0b338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D#21</dc:creator>
  <cp:keywords/>
  <dc:description/>
  <cp:lastModifiedBy>Emily</cp:lastModifiedBy>
  <cp:revision>145</cp:revision>
  <dcterms:created xsi:type="dcterms:W3CDTF">2023-02-16T03:53:00Z</dcterms:created>
  <dcterms:modified xsi:type="dcterms:W3CDTF">2023-03-07T01:12:00Z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0x010100B8B3B2142FB6EA4D94B7C736AD5E6EEF</vt:lpwstr>
  </property>
  <property fmtid="{D5CDD505-2E9C-101B-9397-08002B2CF9AE}" pid="3" name="MediaServiceImageTags">
    <vt:lpwstr/>
  </property>
</Properties>
</file>